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80"/>
        </w:tabs>
        <w:jc w:val="left"/>
        <w:rPr>
          <w:rFonts w:ascii="宋体" w:hAnsi="宋体"/>
          <w:b/>
          <w:sz w:val="44"/>
          <w:szCs w:val="44"/>
        </w:rPr>
      </w:pPr>
    </w:p>
    <w:p>
      <w:pPr>
        <w:spacing w:line="660" w:lineRule="exact"/>
        <w:jc w:val="center"/>
        <w:rPr>
          <w:rFonts w:ascii="宋体" w:hAnsi="宋体"/>
          <w:b/>
          <w:bCs/>
          <w:w w:val="90"/>
          <w:sz w:val="44"/>
          <w:szCs w:val="44"/>
        </w:rPr>
      </w:pPr>
    </w:p>
    <w:p>
      <w:pPr>
        <w:spacing w:line="660" w:lineRule="exact"/>
        <w:jc w:val="center"/>
        <w:rPr>
          <w:rFonts w:hint="eastAsia" w:ascii="宋体" w:hAnsi="宋体" w:eastAsia="宋体"/>
          <w:b/>
          <w:bCs/>
          <w:w w:val="90"/>
          <w:sz w:val="44"/>
          <w:szCs w:val="44"/>
          <w:lang w:eastAsia="zh-CN"/>
        </w:rPr>
      </w:pPr>
      <w:r>
        <w:rPr>
          <w:rFonts w:hint="eastAsia" w:ascii="宋体" w:hAnsi="宋体"/>
          <w:b/>
          <w:bCs/>
          <w:w w:val="90"/>
          <w:sz w:val="44"/>
          <w:szCs w:val="44"/>
          <w:lang w:eastAsia="zh-CN"/>
        </w:rPr>
        <w:t>中威客车地块规划研究项目</w:t>
      </w:r>
    </w:p>
    <w:p>
      <w:pPr>
        <w:spacing w:line="480" w:lineRule="auto"/>
        <w:rPr>
          <w:rFonts w:ascii="宋体" w:hAnsi="宋体"/>
          <w:b/>
          <w:sz w:val="44"/>
          <w:szCs w:val="44"/>
        </w:rPr>
      </w:pPr>
    </w:p>
    <w:p>
      <w:pPr>
        <w:spacing w:line="480" w:lineRule="auto"/>
        <w:rPr>
          <w:rFonts w:ascii="宋体" w:hAnsi="宋体"/>
          <w:b/>
          <w:sz w:val="44"/>
          <w:szCs w:val="44"/>
        </w:rPr>
      </w:pPr>
    </w:p>
    <w:p>
      <w:pPr>
        <w:spacing w:line="480" w:lineRule="auto"/>
        <w:jc w:val="center"/>
        <w:rPr>
          <w:rFonts w:ascii="宋体" w:hAnsi="宋体"/>
          <w:b/>
          <w:sz w:val="72"/>
          <w:szCs w:val="72"/>
        </w:rPr>
      </w:pPr>
      <w:r>
        <w:rPr>
          <w:rFonts w:hint="eastAsia" w:ascii="宋体" w:hAnsi="宋体"/>
          <w:b/>
          <w:sz w:val="72"/>
          <w:szCs w:val="72"/>
        </w:rPr>
        <w:t>招  标  文  件</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sz w:val="24"/>
        </w:rPr>
      </w:pPr>
      <w:r>
        <w:rPr>
          <w:rFonts w:hint="eastAsia" w:ascii="宋体" w:hAnsi="宋体"/>
          <w:sz w:val="24"/>
        </w:rPr>
        <w:t xml:space="preserve"> </w:t>
      </w:r>
    </w:p>
    <w:p>
      <w:pPr>
        <w:spacing w:line="400" w:lineRule="exact"/>
        <w:jc w:val="center"/>
        <w:rPr>
          <w:rFonts w:ascii="宋体" w:hAnsi="宋体"/>
          <w:sz w:val="24"/>
        </w:rPr>
      </w:pPr>
      <w:r>
        <w:rPr>
          <w:rFonts w:hint="eastAsia" w:ascii="宋体" w:hAnsi="宋体"/>
          <w:sz w:val="24"/>
        </w:rPr>
        <w:t xml:space="preserve"> </w:t>
      </w:r>
    </w:p>
    <w:p>
      <w:pPr>
        <w:spacing w:line="400" w:lineRule="exact"/>
        <w:ind w:firstLine="980" w:firstLineChars="350"/>
        <w:rPr>
          <w:rFonts w:ascii="宋体" w:hAnsi="宋体"/>
          <w:sz w:val="28"/>
          <w:szCs w:val="28"/>
          <w:u w:val="single"/>
        </w:rPr>
      </w:pPr>
      <w:r>
        <w:rPr>
          <w:rFonts w:hint="eastAsia" w:ascii="宋体" w:hAnsi="宋体"/>
          <w:sz w:val="28"/>
          <w:szCs w:val="28"/>
        </w:rPr>
        <w:t>招  标  人：</w:t>
      </w:r>
      <w:r>
        <w:rPr>
          <w:rFonts w:hint="eastAsia" w:ascii="宋体" w:hAnsi="宋体"/>
          <w:sz w:val="28"/>
          <w:szCs w:val="28"/>
          <w:u w:val="single"/>
        </w:rPr>
        <w:t>盐城市城南新区开发建设投资有限公司</w:t>
      </w:r>
      <w:r>
        <w:rPr>
          <w:rFonts w:hint="eastAsia" w:ascii="宋体" w:hAnsi="宋体"/>
          <w:sz w:val="28"/>
          <w:szCs w:val="28"/>
        </w:rPr>
        <w:t>(盖章)</w:t>
      </w:r>
    </w:p>
    <w:p>
      <w:pPr>
        <w:spacing w:line="400" w:lineRule="exact"/>
        <w:jc w:val="center"/>
        <w:rPr>
          <w:rFonts w:ascii="宋体" w:hAnsi="宋体"/>
          <w:sz w:val="28"/>
          <w:szCs w:val="28"/>
          <w:u w:val="single"/>
        </w:rPr>
      </w:pPr>
    </w:p>
    <w:p>
      <w:pPr>
        <w:spacing w:line="400" w:lineRule="exact"/>
        <w:jc w:val="center"/>
        <w:rPr>
          <w:rFonts w:ascii="宋体" w:hAnsi="宋体"/>
          <w:sz w:val="28"/>
          <w:szCs w:val="28"/>
          <w:u w:val="single"/>
        </w:rPr>
      </w:pPr>
    </w:p>
    <w:p>
      <w:pPr>
        <w:spacing w:line="400" w:lineRule="exact"/>
        <w:ind w:firstLine="1140" w:firstLineChars="300"/>
        <w:rPr>
          <w:rFonts w:ascii="宋体" w:hAnsi="宋体"/>
          <w:spacing w:val="50"/>
          <w:sz w:val="28"/>
          <w:szCs w:val="28"/>
        </w:rPr>
      </w:pPr>
    </w:p>
    <w:p>
      <w:pPr>
        <w:spacing w:line="400" w:lineRule="exact"/>
        <w:ind w:firstLine="820" w:firstLineChars="250"/>
        <w:rPr>
          <w:rFonts w:ascii="宋体" w:hAnsi="宋体"/>
          <w:sz w:val="28"/>
          <w:szCs w:val="28"/>
          <w:u w:val="single"/>
        </w:rPr>
      </w:pPr>
      <w:r>
        <w:rPr>
          <w:rFonts w:hint="eastAsia" w:ascii="宋体" w:hAnsi="宋体"/>
          <w:spacing w:val="24"/>
          <w:sz w:val="28"/>
          <w:szCs w:val="28"/>
        </w:rPr>
        <w:t>招标代理机构</w:t>
      </w:r>
      <w:r>
        <w:rPr>
          <w:rFonts w:hint="eastAsia" w:ascii="宋体" w:hAnsi="宋体"/>
          <w:sz w:val="28"/>
          <w:szCs w:val="28"/>
        </w:rPr>
        <w:t>：</w:t>
      </w:r>
      <w:r>
        <w:rPr>
          <w:rFonts w:hint="eastAsia" w:ascii="宋体" w:hAnsi="宋体"/>
          <w:sz w:val="28"/>
          <w:szCs w:val="28"/>
          <w:u w:val="single"/>
        </w:rPr>
        <w:t xml:space="preserve">江苏仁禾中衡工程咨询房地产估价有限公司 </w:t>
      </w:r>
      <w:r>
        <w:rPr>
          <w:rFonts w:hint="eastAsia" w:ascii="宋体" w:hAnsi="宋体"/>
          <w:sz w:val="28"/>
          <w:szCs w:val="28"/>
        </w:rPr>
        <w:t>(盖章)</w:t>
      </w:r>
    </w:p>
    <w:p>
      <w:pPr>
        <w:spacing w:line="400" w:lineRule="exact"/>
        <w:ind w:firstLine="2380" w:firstLineChars="850"/>
        <w:rPr>
          <w:rFonts w:ascii="宋体" w:hAnsi="宋体"/>
          <w:sz w:val="28"/>
          <w:szCs w:val="28"/>
          <w:u w:val="single"/>
        </w:rPr>
      </w:pPr>
    </w:p>
    <w:p>
      <w:pPr>
        <w:spacing w:line="400" w:lineRule="exact"/>
        <w:ind w:firstLine="2380" w:firstLineChars="850"/>
        <w:rPr>
          <w:rFonts w:ascii="宋体" w:hAnsi="宋体"/>
          <w:sz w:val="28"/>
          <w:szCs w:val="28"/>
          <w:u w:val="single"/>
        </w:rPr>
      </w:pPr>
    </w:p>
    <w:p>
      <w:pPr>
        <w:spacing w:line="400" w:lineRule="exact"/>
        <w:ind w:firstLine="2380" w:firstLineChars="850"/>
        <w:rPr>
          <w:rFonts w:ascii="宋体" w:hAnsi="宋体"/>
          <w:sz w:val="28"/>
          <w:szCs w:val="28"/>
          <w:u w:val="single"/>
        </w:rPr>
      </w:pPr>
    </w:p>
    <w:p>
      <w:pPr>
        <w:spacing w:line="400" w:lineRule="exact"/>
        <w:ind w:firstLine="2380" w:firstLineChars="850"/>
        <w:rPr>
          <w:rFonts w:ascii="宋体" w:hAnsi="宋体"/>
          <w:sz w:val="28"/>
          <w:szCs w:val="28"/>
          <w:u w:val="single"/>
        </w:rPr>
      </w:pPr>
    </w:p>
    <w:p>
      <w:pPr>
        <w:spacing w:line="400" w:lineRule="exact"/>
        <w:jc w:val="center"/>
        <w:rPr>
          <w:rFonts w:ascii="宋体" w:hAnsi="宋体"/>
          <w:b/>
          <w:spacing w:val="40"/>
          <w:sz w:val="36"/>
          <w:szCs w:val="36"/>
        </w:rPr>
      </w:pPr>
      <w:r>
        <w:rPr>
          <w:rFonts w:hint="eastAsia" w:ascii="宋体" w:hAnsi="宋体"/>
          <w:b/>
          <w:spacing w:val="40"/>
          <w:sz w:val="36"/>
          <w:szCs w:val="36"/>
        </w:rPr>
        <w:t>二〇二一年</w:t>
      </w:r>
      <w:r>
        <w:rPr>
          <w:rFonts w:hint="eastAsia" w:ascii="宋体" w:hAnsi="宋体"/>
          <w:b/>
          <w:spacing w:val="40"/>
          <w:sz w:val="36"/>
          <w:szCs w:val="36"/>
          <w:lang w:val="en-US" w:eastAsia="zh-CN"/>
        </w:rPr>
        <w:t>十一</w:t>
      </w:r>
      <w:r>
        <w:rPr>
          <w:rFonts w:hint="eastAsia" w:ascii="宋体" w:hAnsi="宋体"/>
          <w:b/>
          <w:spacing w:val="40"/>
          <w:sz w:val="36"/>
          <w:szCs w:val="36"/>
        </w:rPr>
        <w:t>月</w:t>
      </w:r>
    </w:p>
    <w:p>
      <w:pPr>
        <w:spacing w:after="120" w:afterLines="50" w:line="500" w:lineRule="exact"/>
        <w:jc w:val="center"/>
        <w:rPr>
          <w:rFonts w:ascii="宋体" w:hAnsi="宋体"/>
          <w:b/>
          <w:spacing w:val="40"/>
          <w:sz w:val="36"/>
          <w:szCs w:val="36"/>
        </w:rPr>
      </w:pPr>
      <w:r>
        <w:rPr>
          <w:rFonts w:ascii="宋体" w:hAnsi="宋体"/>
          <w:b/>
          <w:spacing w:val="40"/>
          <w:sz w:val="36"/>
          <w:szCs w:val="36"/>
        </w:rPr>
        <w:tab/>
      </w:r>
    </w:p>
    <w:p>
      <w:pPr>
        <w:pStyle w:val="19"/>
        <w:spacing w:line="360" w:lineRule="auto"/>
        <w:jc w:val="center"/>
        <w:outlineLvl w:val="0"/>
        <w:rPr>
          <w:rFonts w:hAnsi="宋体"/>
          <w:b/>
          <w:bCs/>
          <w:sz w:val="44"/>
          <w:szCs w:val="44"/>
        </w:rPr>
        <w:sectPr>
          <w:headerReference r:id="rId3" w:type="default"/>
          <w:footerReference r:id="rId4" w:type="default"/>
          <w:footerReference r:id="rId5" w:type="even"/>
          <w:pgSz w:w="11907" w:h="16840"/>
          <w:pgMar w:top="1418" w:right="1134" w:bottom="1247" w:left="1418" w:header="624" w:footer="992" w:gutter="0"/>
          <w:cols w:space="720" w:num="1"/>
          <w:titlePg/>
          <w:docGrid w:linePitch="407" w:charSpace="-5735"/>
        </w:sectPr>
      </w:pPr>
      <w:bookmarkStart w:id="0" w:name="_Toc207643676"/>
    </w:p>
    <w:p>
      <w:pPr>
        <w:pStyle w:val="19"/>
        <w:spacing w:line="360" w:lineRule="auto"/>
        <w:jc w:val="center"/>
        <w:outlineLvl w:val="0"/>
        <w:rPr>
          <w:rFonts w:hint="default" w:hAnsi="宋体"/>
          <w:b/>
          <w:bCs/>
          <w:sz w:val="44"/>
          <w:szCs w:val="44"/>
        </w:rPr>
      </w:pPr>
      <w:r>
        <w:rPr>
          <w:rFonts w:hAnsi="宋体"/>
          <w:b/>
          <w:bCs/>
          <w:sz w:val="44"/>
          <w:szCs w:val="44"/>
        </w:rPr>
        <w:t>目    录</w:t>
      </w:r>
      <w:bookmarkEnd w:id="0"/>
      <w:r>
        <w:rPr>
          <w:rFonts w:hAnsi="宋体"/>
          <w:b/>
          <w:bCs/>
          <w:sz w:val="44"/>
          <w:szCs w:val="44"/>
        </w:rPr>
        <w:t xml:space="preserve">             </w:t>
      </w:r>
      <w:bookmarkStart w:id="1" w:name="_Toc207567870"/>
    </w:p>
    <w:p>
      <w:pPr>
        <w:pStyle w:val="19"/>
        <w:spacing w:line="700" w:lineRule="exact"/>
        <w:ind w:firstLine="1108" w:firstLineChars="345"/>
        <w:outlineLvl w:val="0"/>
        <w:rPr>
          <w:rFonts w:hint="default" w:hAnsi="宋体"/>
          <w:b/>
          <w:bCs/>
          <w:sz w:val="32"/>
          <w:szCs w:val="32"/>
        </w:rPr>
      </w:pPr>
    </w:p>
    <w:p>
      <w:pPr>
        <w:pStyle w:val="19"/>
        <w:spacing w:line="480" w:lineRule="auto"/>
        <w:ind w:firstLine="1124" w:firstLineChars="350"/>
        <w:outlineLvl w:val="0"/>
        <w:rPr>
          <w:rFonts w:hint="default" w:hAnsi="宋体"/>
          <w:b/>
          <w:bCs/>
          <w:sz w:val="32"/>
          <w:szCs w:val="32"/>
        </w:rPr>
      </w:pPr>
      <w:r>
        <w:rPr>
          <w:rFonts w:hAnsi="宋体"/>
          <w:b/>
          <w:bCs/>
          <w:sz w:val="32"/>
          <w:szCs w:val="32"/>
        </w:rPr>
        <w:t>第一部分  投标须知</w:t>
      </w:r>
    </w:p>
    <w:p>
      <w:pPr>
        <w:spacing w:line="480" w:lineRule="auto"/>
        <w:ind w:firstLine="1108" w:firstLineChars="345"/>
        <w:rPr>
          <w:rFonts w:ascii="宋体" w:hAnsi="宋体"/>
          <w:b/>
          <w:bCs/>
          <w:sz w:val="32"/>
          <w:szCs w:val="32"/>
        </w:rPr>
      </w:pPr>
      <w:r>
        <w:rPr>
          <w:rFonts w:hint="eastAsia" w:ascii="宋体" w:hAnsi="宋体"/>
          <w:b/>
          <w:bCs/>
          <w:sz w:val="32"/>
          <w:szCs w:val="32"/>
        </w:rPr>
        <w:t xml:space="preserve">第二部分  </w:t>
      </w:r>
      <w:r>
        <w:rPr>
          <w:rFonts w:ascii="宋体" w:hAnsi="宋体"/>
          <w:b/>
          <w:bCs/>
          <w:sz w:val="32"/>
          <w:szCs w:val="32"/>
        </w:rPr>
        <w:t>评标办法</w:t>
      </w:r>
    </w:p>
    <w:p>
      <w:pPr>
        <w:spacing w:line="480" w:lineRule="auto"/>
        <w:ind w:firstLine="1108" w:firstLineChars="345"/>
        <w:rPr>
          <w:rFonts w:ascii="宋体" w:hAnsi="宋体"/>
          <w:b/>
          <w:bCs/>
          <w:sz w:val="32"/>
          <w:szCs w:val="32"/>
        </w:rPr>
      </w:pPr>
      <w:r>
        <w:rPr>
          <w:rFonts w:ascii="宋体" w:hAnsi="宋体"/>
          <w:b/>
          <w:bCs/>
          <w:sz w:val="32"/>
          <w:szCs w:val="32"/>
        </w:rPr>
        <w:t>第</w:t>
      </w:r>
      <w:r>
        <w:rPr>
          <w:rFonts w:hint="eastAsia" w:ascii="宋体" w:hAnsi="宋体"/>
          <w:b/>
          <w:bCs/>
          <w:sz w:val="32"/>
          <w:szCs w:val="32"/>
        </w:rPr>
        <w:t>三</w:t>
      </w:r>
      <w:r>
        <w:rPr>
          <w:rFonts w:ascii="宋体" w:hAnsi="宋体"/>
          <w:b/>
          <w:bCs/>
          <w:sz w:val="32"/>
          <w:szCs w:val="32"/>
        </w:rPr>
        <w:t xml:space="preserve">部分  </w:t>
      </w:r>
      <w:r>
        <w:rPr>
          <w:rFonts w:hint="eastAsia" w:ascii="宋体" w:hAnsi="宋体"/>
          <w:b/>
          <w:bCs/>
          <w:sz w:val="32"/>
          <w:szCs w:val="32"/>
        </w:rPr>
        <w:t>主要合同条款及格式</w:t>
      </w:r>
    </w:p>
    <w:p>
      <w:pPr>
        <w:spacing w:line="480" w:lineRule="auto"/>
        <w:ind w:firstLine="1108" w:firstLineChars="345"/>
        <w:rPr>
          <w:rFonts w:ascii="宋体" w:hAnsi="宋体"/>
          <w:b/>
          <w:bCs/>
          <w:sz w:val="32"/>
          <w:szCs w:val="32"/>
        </w:rPr>
      </w:pPr>
      <w:r>
        <w:rPr>
          <w:rFonts w:hint="eastAsia" w:ascii="宋体" w:hAnsi="宋体"/>
          <w:b/>
          <w:bCs/>
          <w:sz w:val="32"/>
          <w:szCs w:val="32"/>
        </w:rPr>
        <w:t>第四部分  项目任务书</w:t>
      </w:r>
    </w:p>
    <w:p>
      <w:pPr>
        <w:pStyle w:val="19"/>
        <w:spacing w:line="480" w:lineRule="auto"/>
        <w:ind w:firstLine="1124" w:firstLineChars="350"/>
        <w:outlineLvl w:val="0"/>
        <w:rPr>
          <w:rFonts w:hint="default" w:hAnsi="宋体"/>
          <w:b/>
          <w:bCs/>
          <w:sz w:val="32"/>
          <w:szCs w:val="32"/>
        </w:rPr>
      </w:pPr>
      <w:r>
        <w:rPr>
          <w:rFonts w:hAnsi="宋体"/>
          <w:b/>
          <w:bCs/>
          <w:sz w:val="32"/>
          <w:szCs w:val="32"/>
        </w:rPr>
        <w:t>第五部分  投标文件的组成及格式</w:t>
      </w:r>
    </w:p>
    <w:p>
      <w:pPr>
        <w:tabs>
          <w:tab w:val="left" w:pos="3451"/>
        </w:tabs>
        <w:autoSpaceDE w:val="0"/>
        <w:autoSpaceDN w:val="0"/>
        <w:adjustRightInd w:val="0"/>
        <w:spacing w:line="960" w:lineRule="exact"/>
        <w:ind w:firstLine="1124" w:firstLineChars="400"/>
        <w:jc w:val="left"/>
        <w:rPr>
          <w:rFonts w:ascii="宋体" w:hAnsi="宋体"/>
          <w:kern w:val="0"/>
          <w:szCs w:val="32"/>
        </w:rPr>
      </w:pPr>
      <w:r>
        <w:rPr>
          <w:rFonts w:hint="eastAsia" w:ascii="宋体" w:hAnsi="宋体"/>
          <w:b/>
          <w:kern w:val="0"/>
          <w:sz w:val="28"/>
          <w:szCs w:val="28"/>
        </w:rPr>
        <w:t xml:space="preserve">  </w:t>
      </w:r>
      <w:r>
        <w:rPr>
          <w:rFonts w:hint="eastAsia" w:ascii="宋体" w:hAnsi="宋体"/>
          <w:kern w:val="0"/>
          <w:szCs w:val="32"/>
        </w:rPr>
        <w:t xml:space="preserve">               </w:t>
      </w:r>
      <w:r>
        <w:rPr>
          <w:rFonts w:ascii="宋体" w:hAnsi="宋体"/>
          <w:kern w:val="0"/>
          <w:szCs w:val="32"/>
        </w:rPr>
        <w:tab/>
      </w:r>
    </w:p>
    <w:p>
      <w:pPr>
        <w:pStyle w:val="19"/>
        <w:spacing w:line="360" w:lineRule="auto"/>
        <w:outlineLvl w:val="0"/>
        <w:rPr>
          <w:rFonts w:hint="default" w:hAnsi="宋体"/>
          <w:b/>
          <w:bCs/>
          <w:sz w:val="36"/>
          <w:szCs w:val="36"/>
        </w:rPr>
      </w:pPr>
    </w:p>
    <w:p>
      <w:pPr>
        <w:pStyle w:val="19"/>
        <w:spacing w:line="360" w:lineRule="auto"/>
        <w:jc w:val="center"/>
        <w:outlineLvl w:val="0"/>
        <w:rPr>
          <w:rFonts w:hint="default" w:hAnsi="宋体"/>
          <w:b/>
          <w:bCs/>
          <w:sz w:val="36"/>
          <w:szCs w:val="36"/>
        </w:rPr>
      </w:pPr>
    </w:p>
    <w:p>
      <w:pPr>
        <w:pStyle w:val="19"/>
        <w:spacing w:line="360" w:lineRule="auto"/>
        <w:jc w:val="center"/>
        <w:outlineLvl w:val="0"/>
        <w:rPr>
          <w:rFonts w:hint="default" w:hAnsi="宋体"/>
          <w:b/>
          <w:bCs/>
          <w:sz w:val="36"/>
          <w:szCs w:val="36"/>
        </w:rPr>
      </w:pPr>
    </w:p>
    <w:p>
      <w:pPr>
        <w:pStyle w:val="19"/>
        <w:spacing w:line="360" w:lineRule="auto"/>
        <w:jc w:val="center"/>
        <w:outlineLvl w:val="0"/>
        <w:rPr>
          <w:rFonts w:hint="default" w:hAnsi="宋体"/>
          <w:b/>
          <w:bCs/>
          <w:sz w:val="36"/>
          <w:szCs w:val="36"/>
        </w:rPr>
      </w:pPr>
    </w:p>
    <w:p>
      <w:pPr>
        <w:pStyle w:val="19"/>
        <w:spacing w:line="360" w:lineRule="auto"/>
        <w:jc w:val="center"/>
        <w:outlineLvl w:val="0"/>
        <w:rPr>
          <w:rFonts w:hint="default" w:hAnsi="宋体"/>
          <w:b/>
          <w:bCs/>
          <w:sz w:val="36"/>
          <w:szCs w:val="36"/>
        </w:rPr>
      </w:pPr>
    </w:p>
    <w:p>
      <w:pPr>
        <w:pStyle w:val="19"/>
        <w:spacing w:line="360" w:lineRule="auto"/>
        <w:jc w:val="center"/>
        <w:outlineLvl w:val="0"/>
        <w:rPr>
          <w:rFonts w:hint="default" w:hAnsi="宋体"/>
          <w:b/>
          <w:bCs/>
          <w:sz w:val="36"/>
          <w:szCs w:val="36"/>
        </w:rPr>
      </w:pPr>
    </w:p>
    <w:p>
      <w:pPr>
        <w:spacing w:line="460" w:lineRule="exact"/>
        <w:rPr>
          <w:rFonts w:ascii="宋体" w:hAnsi="宋体"/>
          <w:b/>
          <w:bCs/>
          <w:sz w:val="32"/>
          <w:szCs w:val="32"/>
        </w:rPr>
      </w:pPr>
      <w:bookmarkStart w:id="2" w:name="_Toc207643677"/>
    </w:p>
    <w:p>
      <w:pPr>
        <w:spacing w:line="460" w:lineRule="exact"/>
        <w:jc w:val="center"/>
        <w:rPr>
          <w:rFonts w:ascii="宋体" w:hAnsi="宋体"/>
          <w:b/>
          <w:bCs/>
          <w:sz w:val="32"/>
          <w:szCs w:val="32"/>
        </w:rPr>
      </w:pPr>
    </w:p>
    <w:p>
      <w:pPr>
        <w:spacing w:line="460" w:lineRule="exact"/>
        <w:jc w:val="center"/>
        <w:rPr>
          <w:rFonts w:ascii="宋体" w:hAnsi="宋体"/>
          <w:b/>
          <w:bCs/>
          <w:sz w:val="32"/>
          <w:szCs w:val="32"/>
        </w:rPr>
      </w:pPr>
    </w:p>
    <w:p>
      <w:pPr>
        <w:spacing w:line="460" w:lineRule="exact"/>
        <w:jc w:val="center"/>
        <w:rPr>
          <w:rFonts w:ascii="宋体" w:hAnsi="宋体"/>
          <w:b/>
          <w:bCs/>
          <w:sz w:val="32"/>
          <w:szCs w:val="32"/>
        </w:rPr>
      </w:pPr>
    </w:p>
    <w:p>
      <w:pPr>
        <w:spacing w:line="460" w:lineRule="exact"/>
        <w:jc w:val="center"/>
        <w:rPr>
          <w:rFonts w:ascii="宋体" w:hAnsi="宋体"/>
          <w:b/>
          <w:bCs/>
          <w:sz w:val="32"/>
          <w:szCs w:val="32"/>
        </w:rPr>
      </w:pPr>
    </w:p>
    <w:p>
      <w:pPr>
        <w:spacing w:line="460" w:lineRule="exact"/>
        <w:jc w:val="center"/>
        <w:rPr>
          <w:rFonts w:ascii="宋体" w:hAnsi="宋体"/>
          <w:b/>
          <w:bCs/>
          <w:sz w:val="32"/>
          <w:szCs w:val="32"/>
        </w:rPr>
      </w:pPr>
    </w:p>
    <w:p>
      <w:pPr>
        <w:spacing w:line="460" w:lineRule="exact"/>
        <w:jc w:val="center"/>
        <w:rPr>
          <w:rFonts w:ascii="宋体" w:hAnsi="宋体"/>
          <w:b/>
          <w:bCs/>
          <w:sz w:val="32"/>
          <w:szCs w:val="32"/>
        </w:rPr>
      </w:pPr>
    </w:p>
    <w:p>
      <w:pPr>
        <w:spacing w:line="460" w:lineRule="exact"/>
        <w:jc w:val="center"/>
        <w:rPr>
          <w:rFonts w:ascii="宋体" w:hAnsi="宋体"/>
          <w:b/>
          <w:bCs/>
          <w:sz w:val="32"/>
          <w:szCs w:val="32"/>
        </w:rPr>
      </w:pPr>
      <w:r>
        <w:rPr>
          <w:rFonts w:hint="eastAsia" w:ascii="宋体" w:hAnsi="宋体"/>
          <w:b/>
          <w:bCs/>
          <w:sz w:val="32"/>
          <w:szCs w:val="32"/>
        </w:rPr>
        <w:t>第一部分 投标须知</w:t>
      </w:r>
      <w:bookmarkEnd w:id="1"/>
      <w:bookmarkEnd w:id="2"/>
    </w:p>
    <w:p>
      <w:pPr>
        <w:spacing w:line="460" w:lineRule="exact"/>
        <w:rPr>
          <w:rFonts w:ascii="宋体" w:hAnsi="宋体"/>
          <w:sz w:val="24"/>
        </w:rPr>
      </w:pPr>
    </w:p>
    <w:p>
      <w:pPr>
        <w:spacing w:line="460" w:lineRule="exact"/>
        <w:ind w:firstLine="482" w:firstLineChars="200"/>
        <w:rPr>
          <w:rFonts w:ascii="宋体" w:hAnsi="宋体" w:cs="宋体"/>
          <w:b/>
          <w:sz w:val="24"/>
        </w:rPr>
      </w:pPr>
      <w:bookmarkStart w:id="3" w:name="_Toc207643678"/>
      <w:bookmarkStart w:id="4" w:name="_Toc207567871"/>
      <w:r>
        <w:rPr>
          <w:rFonts w:hint="eastAsia" w:ascii="宋体" w:hAnsi="宋体" w:cs="宋体"/>
          <w:b/>
          <w:sz w:val="24"/>
        </w:rPr>
        <w:t>1、项目综合说明</w:t>
      </w:r>
      <w:bookmarkEnd w:id="3"/>
      <w:bookmarkEnd w:id="4"/>
    </w:p>
    <w:p>
      <w:pPr>
        <w:widowControl/>
        <w:tabs>
          <w:tab w:val="left" w:pos="360"/>
        </w:tabs>
        <w:spacing w:line="520" w:lineRule="exact"/>
        <w:ind w:firstLine="480" w:firstLineChars="200"/>
        <w:jc w:val="left"/>
        <w:rPr>
          <w:rFonts w:hint="eastAsia" w:ascii="宋体" w:hAnsi="宋体" w:cs="宋体"/>
          <w:sz w:val="24"/>
        </w:rPr>
      </w:pPr>
      <w:bookmarkStart w:id="5" w:name="_Toc207643680"/>
      <w:bookmarkStart w:id="6" w:name="_Toc207567873"/>
      <w:r>
        <w:rPr>
          <w:rFonts w:hint="eastAsia" w:ascii="宋体" w:hAnsi="宋体" w:cs="宋体"/>
          <w:sz w:val="24"/>
        </w:rPr>
        <w:t>1.1 项目名称：</w:t>
      </w:r>
      <w:r>
        <w:rPr>
          <w:rFonts w:hint="eastAsia" w:ascii="宋体" w:hAnsi="宋体" w:cs="宋体"/>
          <w:sz w:val="24"/>
          <w:lang w:eastAsia="zh-CN"/>
        </w:rPr>
        <w:t>中威客车地块规划研究项目</w:t>
      </w:r>
      <w:r>
        <w:rPr>
          <w:rFonts w:hint="eastAsia" w:ascii="宋体" w:hAnsi="宋体" w:cs="宋体"/>
          <w:sz w:val="24"/>
        </w:rPr>
        <w:t>。</w:t>
      </w:r>
    </w:p>
    <w:p>
      <w:pPr>
        <w:widowControl/>
        <w:tabs>
          <w:tab w:val="left" w:pos="360"/>
        </w:tabs>
        <w:spacing w:line="520" w:lineRule="exact"/>
        <w:ind w:firstLine="480" w:firstLineChars="200"/>
        <w:jc w:val="left"/>
        <w:rPr>
          <w:rFonts w:hint="eastAsia" w:ascii="宋体" w:hAnsi="宋体" w:cs="宋体"/>
          <w:sz w:val="24"/>
          <w:lang w:eastAsia="zh-CN"/>
        </w:rPr>
      </w:pPr>
      <w:r>
        <w:rPr>
          <w:rFonts w:hint="eastAsia" w:ascii="宋体" w:hAnsi="宋体" w:cs="宋体"/>
          <w:sz w:val="24"/>
        </w:rPr>
        <w:t>1.2 规划地点：</w:t>
      </w:r>
      <w:r>
        <w:rPr>
          <w:rFonts w:hint="eastAsia" w:ascii="宋体" w:hAnsi="宋体" w:cs="宋体"/>
          <w:sz w:val="24"/>
          <w:lang w:eastAsia="zh-CN"/>
        </w:rPr>
        <w:t>本项目位于江苏省盐南高新区商业街南、开放大道东、兴业路西侧地块。</w:t>
      </w:r>
    </w:p>
    <w:p>
      <w:pPr>
        <w:widowControl/>
        <w:tabs>
          <w:tab w:val="left" w:pos="360"/>
        </w:tabs>
        <w:spacing w:line="520" w:lineRule="exact"/>
        <w:ind w:firstLine="480" w:firstLineChars="200"/>
        <w:jc w:val="left"/>
        <w:rPr>
          <w:rFonts w:hint="eastAsia" w:ascii="宋体" w:hAnsi="宋体" w:cs="宋体"/>
          <w:sz w:val="24"/>
        </w:rPr>
      </w:pPr>
      <w:r>
        <w:rPr>
          <w:rFonts w:hint="eastAsia" w:ascii="宋体" w:hAnsi="宋体" w:cs="宋体"/>
          <w:sz w:val="24"/>
        </w:rPr>
        <w:t>1.3 项目规模：</w:t>
      </w:r>
      <w:r>
        <w:rPr>
          <w:rFonts w:hint="eastAsia" w:ascii="宋体" w:hAnsi="宋体" w:cs="宋体"/>
          <w:sz w:val="24"/>
          <w:lang w:eastAsia="zh-CN"/>
        </w:rPr>
        <w:t>本项目拟作为居住用地建设，用地面积约为12.87公顷（合约193亩），具体用地范围及面积详见红线图。</w:t>
      </w:r>
    </w:p>
    <w:p>
      <w:pPr>
        <w:widowControl/>
        <w:tabs>
          <w:tab w:val="left" w:pos="360"/>
        </w:tabs>
        <w:spacing w:line="520" w:lineRule="exact"/>
        <w:ind w:firstLine="480" w:firstLineChars="200"/>
        <w:jc w:val="left"/>
        <w:rPr>
          <w:rFonts w:hint="eastAsia" w:ascii="宋体" w:hAnsi="宋体" w:cs="宋体"/>
          <w:sz w:val="24"/>
        </w:rPr>
      </w:pPr>
      <w:r>
        <w:rPr>
          <w:rFonts w:hint="eastAsia" w:ascii="宋体" w:hAnsi="宋体" w:cs="宋体"/>
          <w:sz w:val="24"/>
        </w:rPr>
        <w:t>1.4 招标内容：</w:t>
      </w:r>
      <w:bookmarkStart w:id="7" w:name="_Hlk47888425"/>
      <w:r>
        <w:rPr>
          <w:rFonts w:ascii="宋体" w:hAnsi="宋体" w:eastAsia="宋体" w:cs="宋体"/>
          <w:sz w:val="24"/>
          <w:szCs w:val="24"/>
        </w:rPr>
        <w:t>本项目方案设计范围包含对用地范围进行项目周边情况综合分析，结合相关案例或类似项目经验，进行概念方案设计，包含规划总平面及相应的经济指标等内容，具体设计内容及成果要求详见设计任务书</w:t>
      </w:r>
      <w:r>
        <w:rPr>
          <w:rFonts w:hint="eastAsia" w:ascii="宋体" w:hAnsi="宋体" w:cs="宋体"/>
          <w:sz w:val="24"/>
        </w:rPr>
        <w:t>。</w:t>
      </w:r>
      <w:bookmarkEnd w:id="7"/>
    </w:p>
    <w:p>
      <w:pPr>
        <w:widowControl/>
        <w:tabs>
          <w:tab w:val="left" w:pos="360"/>
        </w:tabs>
        <w:spacing w:line="520" w:lineRule="exact"/>
        <w:ind w:firstLine="480" w:firstLineChars="200"/>
        <w:jc w:val="left"/>
        <w:rPr>
          <w:rFonts w:hint="eastAsia" w:ascii="宋体" w:hAnsi="宋体" w:cs="宋体"/>
          <w:sz w:val="24"/>
        </w:rPr>
      </w:pPr>
      <w:r>
        <w:rPr>
          <w:rFonts w:hint="eastAsia" w:ascii="宋体" w:hAnsi="宋体" w:cs="宋体"/>
          <w:sz w:val="24"/>
        </w:rPr>
        <w:t>1.4 项目资金来源为：自筹、已落实。</w:t>
      </w:r>
    </w:p>
    <w:p>
      <w:pPr>
        <w:widowControl/>
        <w:tabs>
          <w:tab w:val="left" w:pos="360"/>
        </w:tabs>
        <w:spacing w:line="520" w:lineRule="exact"/>
        <w:ind w:firstLine="480" w:firstLineChars="200"/>
        <w:jc w:val="left"/>
        <w:rPr>
          <w:rFonts w:hint="eastAsia" w:ascii="宋体" w:hAnsi="宋体" w:cs="宋体"/>
          <w:sz w:val="24"/>
        </w:rPr>
      </w:pPr>
      <w:r>
        <w:rPr>
          <w:rFonts w:hint="eastAsia" w:ascii="宋体" w:hAnsi="宋体" w:cs="宋体"/>
          <w:sz w:val="24"/>
        </w:rPr>
        <w:t>1.5 规划周期要求：</w:t>
      </w:r>
      <w:bookmarkStart w:id="8" w:name="_Hlk46490198"/>
      <w:r>
        <w:rPr>
          <w:rFonts w:hint="eastAsia" w:ascii="宋体" w:hAnsi="宋体" w:cs="宋体"/>
          <w:sz w:val="24"/>
        </w:rPr>
        <w:t>中标人接到招标人通知后</w:t>
      </w:r>
      <w:r>
        <w:rPr>
          <w:rFonts w:hint="eastAsia" w:ascii="宋体" w:hAnsi="宋体" w:cs="宋体"/>
          <w:sz w:val="24"/>
          <w:lang w:val="en-US" w:eastAsia="zh-CN"/>
        </w:rPr>
        <w:t>30日</w:t>
      </w:r>
      <w:r>
        <w:rPr>
          <w:rFonts w:hint="eastAsia" w:ascii="宋体" w:hAnsi="宋体" w:cs="宋体"/>
          <w:sz w:val="24"/>
        </w:rPr>
        <w:t>内完成本次招标范围内的所有内容，并提交相应成果文件。</w:t>
      </w:r>
      <w:bookmarkEnd w:id="8"/>
    </w:p>
    <w:p>
      <w:pPr>
        <w:keepNext w:val="0"/>
        <w:keepLines w:val="0"/>
        <w:pageBreakBefore w:val="0"/>
        <w:widowControl/>
        <w:tabs>
          <w:tab w:val="left" w:pos="360"/>
        </w:tabs>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sz w:val="24"/>
        </w:rPr>
        <w:t>1.6质量标准:</w:t>
      </w:r>
      <w:bookmarkStart w:id="9" w:name="_Hlk67731851"/>
      <w:bookmarkStart w:id="10" w:name="_Hlk47888443"/>
      <w:bookmarkStart w:id="11" w:name="_Hlk35266566"/>
      <w:r>
        <w:rPr>
          <w:rFonts w:hint="eastAsia" w:ascii="宋体" w:hAnsi="宋体" w:cs="宋体"/>
          <w:sz w:val="24"/>
        </w:rPr>
        <w:t>合格，</w:t>
      </w:r>
      <w:bookmarkEnd w:id="9"/>
      <w:bookmarkEnd w:id="10"/>
      <w:bookmarkEnd w:id="11"/>
      <w:r>
        <w:rPr>
          <w:rFonts w:hint="eastAsia" w:ascii="宋体" w:hAnsi="宋体" w:cs="宋体"/>
          <w:sz w:val="24"/>
          <w:lang w:val="en-US" w:eastAsia="zh-CN"/>
        </w:rPr>
        <w:t>规划成果应符合</w:t>
      </w:r>
      <w:r>
        <w:rPr>
          <w:rFonts w:hint="eastAsia" w:ascii="宋体" w:hAnsi="宋体" w:cs="宋体"/>
          <w:sz w:val="24"/>
        </w:rPr>
        <w:t>国家及江苏省、盐城市的有关法规文件</w:t>
      </w:r>
      <w:r>
        <w:rPr>
          <w:rFonts w:hint="eastAsia" w:ascii="宋体" w:hAnsi="宋体" w:cs="宋体"/>
          <w:sz w:val="24"/>
          <w:lang w:val="en-US" w:eastAsia="zh-CN"/>
        </w:rPr>
        <w:t>的要求，且</w:t>
      </w:r>
      <w:r>
        <w:rPr>
          <w:rFonts w:hint="eastAsia" w:ascii="仿宋_GB2312" w:hAnsi="Calibri" w:eastAsia="宋体" w:cs="Times New Roman"/>
          <w:color w:val="000000" w:themeColor="text1"/>
          <w:sz w:val="24"/>
          <w:highlight w:val="none"/>
          <w14:textFill>
            <w14:solidFill>
              <w14:schemeClr w14:val="tx1"/>
            </w14:solidFill>
          </w14:textFill>
        </w:rPr>
        <w:t>成果文件</w:t>
      </w:r>
      <w:r>
        <w:rPr>
          <w:rFonts w:hint="eastAsia" w:ascii="宋体" w:hAnsi="宋体" w:cs="宋体"/>
          <w:sz w:val="24"/>
          <w:lang w:val="en-US" w:eastAsia="zh-CN"/>
        </w:rPr>
        <w:t>必须通过规委会认可，若未能得到规委会认可，中标人应无条件修改</w:t>
      </w:r>
      <w:r>
        <w:rPr>
          <w:rFonts w:hint="eastAsia" w:ascii="仿宋_GB2312" w:hAnsi="Calibri" w:eastAsia="宋体" w:cs="Times New Roman"/>
          <w:color w:val="000000" w:themeColor="text1"/>
          <w:sz w:val="24"/>
          <w:highlight w:val="none"/>
          <w14:textFill>
            <w14:solidFill>
              <w14:schemeClr w14:val="tx1"/>
            </w14:solidFill>
          </w14:textFill>
        </w:rPr>
        <w:t>成果文件</w:t>
      </w:r>
      <w:r>
        <w:rPr>
          <w:rFonts w:hint="eastAsia" w:ascii="宋体" w:hAnsi="宋体" w:cs="宋体"/>
          <w:sz w:val="24"/>
          <w:lang w:val="en-US" w:eastAsia="zh-CN"/>
        </w:rPr>
        <w:t>，至通过规委会认可为止</w:t>
      </w:r>
      <w:r>
        <w:rPr>
          <w:rFonts w:hint="eastAsia" w:ascii="宋体" w:hAnsi="宋体" w:cs="宋体"/>
          <w:sz w:val="24"/>
        </w:rPr>
        <w:t>。</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b/>
          <w:color w:val="000000"/>
          <w:sz w:val="24"/>
        </w:rPr>
        <w:t>2、投标人资格</w:t>
      </w:r>
      <w:r>
        <w:rPr>
          <w:rFonts w:hint="eastAsia" w:ascii="宋体" w:hAnsi="宋体" w:cs="宋体"/>
          <w:b/>
          <w:sz w:val="24"/>
        </w:rPr>
        <w:t>条件</w:t>
      </w:r>
      <w:bookmarkEnd w:id="5"/>
      <w:bookmarkEnd w:id="6"/>
      <w:bookmarkStart w:id="12" w:name="_Toc207567874"/>
    </w:p>
    <w:bookmarkEnd w:id="12"/>
    <w:p>
      <w:pPr>
        <w:widowControl/>
        <w:tabs>
          <w:tab w:val="left" w:pos="360"/>
        </w:tabs>
        <w:spacing w:line="520" w:lineRule="exact"/>
        <w:ind w:firstLine="480" w:firstLineChars="200"/>
        <w:jc w:val="left"/>
        <w:rPr>
          <w:rFonts w:cs="宋体"/>
          <w:sz w:val="24"/>
          <w:highlight w:val="none"/>
        </w:rPr>
      </w:pPr>
      <w:bookmarkStart w:id="13" w:name="_Toc207567876"/>
      <w:bookmarkStart w:id="14" w:name="_Toc207643681"/>
      <w:r>
        <w:rPr>
          <w:rFonts w:hint="eastAsia" w:ascii="宋体" w:hAnsi="宋体" w:cs="宋体"/>
          <w:sz w:val="24"/>
        </w:rPr>
        <w:t>2.1投标申请人资质类别和等级：</w:t>
      </w:r>
      <w:bookmarkStart w:id="15" w:name="_Hlk10302095"/>
      <w:r>
        <w:rPr>
          <w:rFonts w:hint="eastAsia"/>
          <w:sz w:val="24"/>
        </w:rPr>
        <w:t>投标人须具备建</w:t>
      </w:r>
      <w:r>
        <w:rPr>
          <w:rFonts w:hint="eastAsia"/>
          <w:sz w:val="24"/>
          <w:highlight w:val="none"/>
        </w:rPr>
        <w:t>设行政管理部门颁发的城乡规划</w:t>
      </w:r>
      <w:r>
        <w:rPr>
          <w:rFonts w:hint="eastAsia"/>
          <w:sz w:val="24"/>
          <w:highlight w:val="none"/>
          <w:lang w:val="en-US" w:eastAsia="zh-CN"/>
        </w:rPr>
        <w:t>甲</w:t>
      </w:r>
      <w:r>
        <w:rPr>
          <w:rFonts w:hint="eastAsia"/>
          <w:sz w:val="24"/>
          <w:highlight w:val="none"/>
        </w:rPr>
        <w:t>级资质的独立法人</w:t>
      </w:r>
      <w:r>
        <w:rPr>
          <w:rFonts w:hint="eastAsia" w:cs="宋体"/>
          <w:sz w:val="24"/>
          <w:highlight w:val="none"/>
        </w:rPr>
        <w:t>。</w:t>
      </w:r>
      <w:bookmarkEnd w:id="15"/>
    </w:p>
    <w:p>
      <w:pPr>
        <w:widowControl/>
        <w:tabs>
          <w:tab w:val="left" w:pos="360"/>
        </w:tabs>
        <w:spacing w:line="520" w:lineRule="exact"/>
        <w:ind w:firstLine="480" w:firstLineChars="200"/>
        <w:jc w:val="left"/>
        <w:rPr>
          <w:rFonts w:ascii="仿宋_GB2312"/>
          <w:sz w:val="24"/>
        </w:rPr>
      </w:pPr>
      <w:r>
        <w:rPr>
          <w:rFonts w:hint="eastAsia" w:ascii="宋体" w:hAnsi="宋体" w:cs="宋体"/>
          <w:sz w:val="24"/>
          <w:highlight w:val="none"/>
        </w:rPr>
        <w:t>2.2</w:t>
      </w:r>
      <w:bookmarkStart w:id="16" w:name="_Hlk10302112"/>
      <w:r>
        <w:rPr>
          <w:rFonts w:hint="eastAsia" w:ascii="仿宋_GB2312"/>
          <w:sz w:val="24"/>
          <w:highlight w:val="none"/>
        </w:rPr>
        <w:t>拟选派项目负责人必须为本单位的在册在职职工且</w:t>
      </w:r>
      <w:r>
        <w:rPr>
          <w:rFonts w:hint="eastAsia" w:ascii="仿宋_GB2312"/>
          <w:sz w:val="24"/>
        </w:rPr>
        <w:t>非法定代表人，具有注册城乡规划师。</w:t>
      </w:r>
    </w:p>
    <w:bookmarkEnd w:id="16"/>
    <w:p>
      <w:pPr>
        <w:widowControl/>
        <w:tabs>
          <w:tab w:val="left" w:pos="360"/>
        </w:tabs>
        <w:spacing w:line="5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sz w:val="24"/>
        </w:rPr>
        <w:t>2</w:t>
      </w:r>
      <w:r>
        <w:rPr>
          <w:rFonts w:ascii="宋体" w:hAnsi="宋体"/>
          <w:color w:val="000000"/>
          <w:sz w:val="24"/>
        </w:rPr>
        <w:t>.3</w:t>
      </w:r>
      <w:r>
        <w:rPr>
          <w:rFonts w:hint="eastAsia" w:ascii="宋体" w:hAnsi="宋体"/>
          <w:color w:val="000000"/>
          <w:sz w:val="24"/>
        </w:rPr>
        <w:t>业绩要求</w:t>
      </w:r>
      <w:r>
        <w:rPr>
          <w:rFonts w:hint="eastAsia" w:ascii="宋体" w:hAnsi="宋体"/>
          <w:sz w:val="24"/>
        </w:rPr>
        <w:t>：</w:t>
      </w:r>
      <w:r>
        <w:rPr>
          <w:rFonts w:hint="eastAsia"/>
          <w:sz w:val="24"/>
        </w:rPr>
        <w:t>无。</w:t>
      </w:r>
      <w:r>
        <w:rPr>
          <w:rFonts w:ascii="宋体" w:hAnsi="宋体"/>
          <w:color w:val="000000" w:themeColor="text1"/>
          <w:sz w:val="24"/>
          <w14:textFill>
            <w14:solidFill>
              <w14:schemeClr w14:val="tx1"/>
            </w14:solidFill>
          </w14:textFill>
        </w:rPr>
        <w:t xml:space="preserve"> </w:t>
      </w:r>
    </w:p>
    <w:p>
      <w:pPr>
        <w:widowControl/>
        <w:tabs>
          <w:tab w:val="left" w:pos="360"/>
        </w:tabs>
        <w:spacing w:line="520" w:lineRule="exact"/>
        <w:ind w:firstLine="480" w:firstLineChars="200"/>
        <w:jc w:val="left"/>
        <w:rPr>
          <w:rFonts w:ascii="宋体" w:hAnsi="宋体"/>
          <w:sz w:val="24"/>
          <w:highlight w:val="none"/>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4</w:t>
      </w:r>
      <w:r>
        <w:rPr>
          <w:rFonts w:hint="eastAsia" w:ascii="宋体" w:hAnsi="宋体" w:eastAsia="宋体" w:cs="宋体"/>
          <w:kern w:val="0"/>
          <w:sz w:val="24"/>
          <w:szCs w:val="24"/>
          <w:highlight w:val="none"/>
          <w:shd w:val="clear" w:color="auto" w:fill="FFFFFF"/>
          <w:lang w:bidi="ar"/>
        </w:rPr>
        <w:t>投标申请人须保证项目负责人及代理人均为本单位的正式职工，并确保从投标截止之日当月向前连续6个月均已在本单位缴纳养老保险，投标时无需提供缴费记录证明，中标候选人公示前、异议（投诉）提出时相关单位需提供缴费记录证明原件给招标人核验。（例：如开标日期为2015年10月的某一天，则投标单位需保证以上人员2015年2月以后任意连续6月养老保险均在本单位缴纳）</w:t>
      </w:r>
      <w:r>
        <w:rPr>
          <w:rFonts w:hint="eastAsia" w:ascii="宋体" w:hAnsi="宋体"/>
          <w:sz w:val="24"/>
          <w:highlight w:val="none"/>
        </w:rPr>
        <w:t>。</w:t>
      </w:r>
    </w:p>
    <w:p>
      <w:pPr>
        <w:widowControl/>
        <w:tabs>
          <w:tab w:val="left" w:pos="360"/>
        </w:tabs>
        <w:spacing w:line="520" w:lineRule="exact"/>
        <w:ind w:firstLine="480" w:firstLineChars="200"/>
        <w:jc w:val="left"/>
        <w:rPr>
          <w:rFonts w:ascii="宋体" w:hAnsi="宋体"/>
          <w:sz w:val="24"/>
        </w:rPr>
      </w:pPr>
      <w:r>
        <w:rPr>
          <w:rFonts w:hint="eastAsia" w:ascii="宋体" w:hAnsi="宋体"/>
          <w:sz w:val="24"/>
        </w:rPr>
        <w:t>2.</w:t>
      </w:r>
      <w:r>
        <w:rPr>
          <w:rFonts w:ascii="宋体" w:hAnsi="宋体"/>
          <w:sz w:val="24"/>
        </w:rPr>
        <w:t>5</w:t>
      </w:r>
      <w:r>
        <w:rPr>
          <w:rFonts w:hint="eastAsia" w:ascii="宋体" w:hAnsi="宋体"/>
          <w:sz w:val="24"/>
        </w:rPr>
        <w:t>信誉要求：</w:t>
      </w:r>
    </w:p>
    <w:p>
      <w:pPr>
        <w:widowControl/>
        <w:tabs>
          <w:tab w:val="left" w:pos="360"/>
        </w:tabs>
        <w:spacing w:line="520" w:lineRule="exact"/>
        <w:ind w:firstLine="480" w:firstLineChars="200"/>
        <w:jc w:val="left"/>
        <w:rPr>
          <w:rFonts w:hint="eastAsia" w:ascii="宋体" w:hAnsi="宋体"/>
          <w:sz w:val="24"/>
        </w:rPr>
      </w:pPr>
      <w:r>
        <w:rPr>
          <w:rFonts w:hint="eastAsia" w:ascii="宋体" w:hAnsi="宋体"/>
          <w:sz w:val="24"/>
        </w:rPr>
        <w:t>（1）被国家、江苏本省省级有关部门及盐城本市市级、盐南高新区有关部门暂停招投标或市场准入资格且在公示处罚期内的。</w:t>
      </w:r>
    </w:p>
    <w:p>
      <w:pPr>
        <w:widowControl/>
        <w:tabs>
          <w:tab w:val="left" w:pos="360"/>
        </w:tabs>
        <w:spacing w:line="520" w:lineRule="exact"/>
        <w:ind w:firstLine="480" w:firstLineChars="200"/>
        <w:jc w:val="left"/>
        <w:rPr>
          <w:rFonts w:hint="eastAsia"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近3年内有行贿犯罪行为且被记录，或者法定代表人、项目负责人有行贿犯罪记录且自记录之日起未超过5年的。（均自记录之日起至投标截止日止）</w:t>
      </w:r>
    </w:p>
    <w:p>
      <w:pPr>
        <w:widowControl/>
        <w:tabs>
          <w:tab w:val="left" w:pos="360"/>
        </w:tabs>
        <w:spacing w:line="520" w:lineRule="exact"/>
        <w:ind w:firstLine="480" w:firstLineChars="200"/>
        <w:jc w:val="left"/>
        <w:rPr>
          <w:rFonts w:hint="eastAsia" w:ascii="宋体" w:hAnsi="宋体"/>
          <w:sz w:val="24"/>
        </w:rPr>
      </w:pPr>
      <w:r>
        <w:rPr>
          <w:rFonts w:hint="eastAsia" w:ascii="宋体" w:hAnsi="宋体"/>
          <w:sz w:val="24"/>
        </w:rPr>
        <w:t xml:space="preserve">（3）被人民法院列为失信被执行人的信息正在被“信用中国”、“信用江苏”网站公布的，投标截止时间前失信被执行人信息已撤销或更正的除外。 </w:t>
      </w:r>
    </w:p>
    <w:p>
      <w:pPr>
        <w:widowControl/>
        <w:tabs>
          <w:tab w:val="left" w:pos="360"/>
        </w:tabs>
        <w:spacing w:line="520" w:lineRule="exact"/>
        <w:ind w:firstLine="480" w:firstLineChars="200"/>
        <w:jc w:val="left"/>
        <w:rPr>
          <w:rFonts w:hint="eastAsia" w:ascii="宋体" w:hAnsi="宋体"/>
          <w:sz w:val="24"/>
        </w:rPr>
      </w:pPr>
      <w:r>
        <w:rPr>
          <w:rFonts w:hint="eastAsia" w:ascii="宋体" w:hAnsi="宋体"/>
          <w:sz w:val="24"/>
        </w:rPr>
        <w:t>（4）投标人作为失信联合惩戒对象被采取依法限制参与建设工程招投标惩戒措施的，且被有关部门推送在“信用中国”、“信用江苏”、“信用盐城”相关网站公示且在有效期内的。</w:t>
      </w:r>
    </w:p>
    <w:p>
      <w:pPr>
        <w:widowControl/>
        <w:tabs>
          <w:tab w:val="left" w:pos="360"/>
        </w:tabs>
        <w:spacing w:line="520" w:lineRule="exact"/>
        <w:ind w:firstLine="480" w:firstLineChars="200"/>
        <w:jc w:val="left"/>
        <w:rPr>
          <w:rFonts w:hint="eastAsia" w:ascii="宋体" w:hAnsi="宋体"/>
          <w:sz w:val="24"/>
        </w:rPr>
      </w:pPr>
      <w:r>
        <w:rPr>
          <w:rFonts w:hint="eastAsia" w:ascii="宋体" w:hAnsi="宋体"/>
          <w:sz w:val="24"/>
        </w:rPr>
        <w:t>（5）发生盐住建招【2020】4号文规定的被停止、暂停盐城市范围内投标资格的安全生产事故，且在停止、暂停期内的。</w:t>
      </w:r>
    </w:p>
    <w:p>
      <w:pPr>
        <w:widowControl/>
        <w:tabs>
          <w:tab w:val="left" w:pos="360"/>
        </w:tabs>
        <w:spacing w:line="520" w:lineRule="exact"/>
        <w:ind w:firstLine="480" w:firstLineChars="200"/>
        <w:jc w:val="left"/>
        <w:rPr>
          <w:rFonts w:hint="eastAsia" w:ascii="宋体" w:hAnsi="宋体"/>
          <w:sz w:val="24"/>
        </w:rPr>
      </w:pPr>
      <w:r>
        <w:rPr>
          <w:rFonts w:hint="eastAsia" w:ascii="宋体" w:hAnsi="宋体"/>
          <w:sz w:val="24"/>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pPr>
        <w:widowControl/>
        <w:tabs>
          <w:tab w:val="left" w:pos="360"/>
        </w:tabs>
        <w:spacing w:line="520" w:lineRule="exact"/>
        <w:ind w:firstLine="480" w:firstLineChars="200"/>
        <w:jc w:val="left"/>
        <w:rPr>
          <w:rFonts w:ascii="宋体" w:hAnsi="宋体"/>
          <w:sz w:val="24"/>
        </w:rPr>
      </w:pPr>
      <w:r>
        <w:rPr>
          <w:rFonts w:hint="eastAsia" w:ascii="宋体" w:hAnsi="宋体"/>
          <w:sz w:val="24"/>
        </w:rPr>
        <w:t>2.</w:t>
      </w:r>
      <w:r>
        <w:rPr>
          <w:rFonts w:ascii="宋体" w:hAnsi="宋体"/>
          <w:sz w:val="24"/>
        </w:rPr>
        <w:t>6</w:t>
      </w:r>
      <w:r>
        <w:rPr>
          <w:rFonts w:hint="eastAsia" w:ascii="宋体" w:hAnsi="宋体"/>
          <w:sz w:val="24"/>
        </w:rPr>
        <w:t>本项目招标人不接受联合体投标。</w:t>
      </w:r>
    </w:p>
    <w:p>
      <w:pPr>
        <w:widowControl/>
        <w:tabs>
          <w:tab w:val="left" w:pos="720"/>
        </w:tabs>
        <w:spacing w:line="520" w:lineRule="exact"/>
        <w:ind w:firstLine="480" w:firstLineChars="200"/>
        <w:jc w:val="left"/>
        <w:rPr>
          <w:rFonts w:ascii="宋体" w:hAnsi="宋体"/>
          <w:sz w:val="24"/>
        </w:rPr>
      </w:pPr>
      <w:r>
        <w:rPr>
          <w:rFonts w:hint="eastAsia" w:ascii="宋体" w:hAnsi="宋体"/>
          <w:sz w:val="24"/>
        </w:rPr>
        <w:t>2.</w:t>
      </w:r>
      <w:r>
        <w:rPr>
          <w:rFonts w:ascii="宋体" w:hAnsi="宋体"/>
          <w:sz w:val="24"/>
        </w:rPr>
        <w:t>7</w:t>
      </w:r>
      <w:r>
        <w:rPr>
          <w:rFonts w:hint="eastAsia" w:ascii="宋体" w:hAnsi="宋体"/>
          <w:sz w:val="24"/>
        </w:rPr>
        <w:t>招标人谢绝挂靠单位参与本项目的投标。报名结束后如在招投标活动过程中发现以他人名义投标，将取消其报名、入围、中标资格，同时将对其作出相应处罚。</w:t>
      </w:r>
    </w:p>
    <w:p>
      <w:pPr>
        <w:spacing w:line="520" w:lineRule="exact"/>
        <w:ind w:firstLine="480" w:firstLineChars="200"/>
        <w:rPr>
          <w:rFonts w:ascii="宋体" w:hAnsi="宋体" w:cs="宋体"/>
          <w:bCs/>
          <w:kern w:val="0"/>
          <w:sz w:val="24"/>
        </w:rPr>
      </w:pPr>
      <w:r>
        <w:rPr>
          <w:rFonts w:hint="eastAsia" w:ascii="宋体" w:hAnsi="宋体"/>
          <w:sz w:val="24"/>
        </w:rPr>
        <w:t>2.</w:t>
      </w:r>
      <w:r>
        <w:rPr>
          <w:rFonts w:ascii="宋体" w:hAnsi="宋体"/>
          <w:sz w:val="24"/>
        </w:rPr>
        <w:t>8</w:t>
      </w:r>
      <w:r>
        <w:rPr>
          <w:rFonts w:hint="eastAsia" w:ascii="宋体" w:hAnsi="宋体"/>
          <w:sz w:val="24"/>
        </w:rPr>
        <w:t>投标报名人如有不良行为的，在公示期间，招标人拒绝其投标。</w:t>
      </w:r>
    </w:p>
    <w:p>
      <w:pPr>
        <w:spacing w:line="460" w:lineRule="exact"/>
        <w:ind w:firstLine="472" w:firstLineChars="196"/>
        <w:rPr>
          <w:rFonts w:ascii="宋体" w:hAnsi="宋体" w:cs="宋体"/>
          <w:b/>
          <w:sz w:val="24"/>
        </w:rPr>
      </w:pPr>
      <w:r>
        <w:rPr>
          <w:rFonts w:hint="eastAsia" w:ascii="宋体" w:hAnsi="宋体" w:cs="宋体"/>
          <w:b/>
          <w:sz w:val="24"/>
        </w:rPr>
        <w:t xml:space="preserve">3、资格审查方式 </w:t>
      </w:r>
    </w:p>
    <w:p>
      <w:pPr>
        <w:spacing w:line="520" w:lineRule="exact"/>
        <w:ind w:firstLine="480" w:firstLineChars="200"/>
        <w:rPr>
          <w:rFonts w:ascii="宋体" w:hAnsi="宋体" w:cs="宋体"/>
          <w:sz w:val="24"/>
        </w:rPr>
      </w:pPr>
      <w:r>
        <w:rPr>
          <w:rFonts w:hint="eastAsia" w:ascii="宋体" w:hAnsi="宋体" w:cs="宋体"/>
          <w:sz w:val="24"/>
        </w:rPr>
        <w:t>3.1</w:t>
      </w:r>
      <w:r>
        <w:rPr>
          <w:rFonts w:hint="eastAsia" w:ascii="宋体" w:hAnsi="宋体" w:cs="宋体"/>
          <w:bCs/>
          <w:kern w:val="0"/>
          <w:sz w:val="24"/>
        </w:rPr>
        <w:t>本项目采用资格后审、全数入围的方法确定合格的投标人。</w:t>
      </w:r>
    </w:p>
    <w:p>
      <w:pPr>
        <w:spacing w:line="440" w:lineRule="exact"/>
        <w:ind w:firstLine="482" w:firstLineChars="200"/>
        <w:rPr>
          <w:rFonts w:ascii="宋体" w:hAnsi="宋体" w:cs="宋体"/>
          <w:b/>
          <w:sz w:val="24"/>
        </w:rPr>
      </w:pPr>
      <w:r>
        <w:rPr>
          <w:rFonts w:hint="eastAsia" w:ascii="宋体" w:hAnsi="宋体" w:cs="宋体"/>
          <w:b/>
          <w:sz w:val="24"/>
        </w:rPr>
        <w:t>4、投标有效期</w:t>
      </w:r>
    </w:p>
    <w:p>
      <w:pPr>
        <w:spacing w:line="440" w:lineRule="exact"/>
        <w:ind w:left="-359" w:leftChars="-171" w:firstLine="840" w:firstLineChars="3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4.1本工程投标有效期为</w:t>
      </w:r>
      <w:r>
        <w:rPr>
          <w:rFonts w:hint="eastAsia" w:ascii="宋体" w:hAnsi="宋体" w:cs="宋体"/>
          <w:color w:val="000000" w:themeColor="text1"/>
          <w:sz w:val="24"/>
          <w:u w:val="single"/>
          <w14:textFill>
            <w14:solidFill>
              <w14:schemeClr w14:val="tx1"/>
            </w14:solidFill>
          </w14:textFill>
        </w:rPr>
        <w:t>90</w:t>
      </w:r>
      <w:r>
        <w:rPr>
          <w:rFonts w:hint="eastAsia" w:ascii="宋体" w:hAnsi="宋体" w:cs="宋体"/>
          <w:color w:val="000000" w:themeColor="text1"/>
          <w:sz w:val="24"/>
          <w14:textFill>
            <w14:solidFill>
              <w14:schemeClr w14:val="tx1"/>
            </w14:solidFill>
          </w14:textFill>
        </w:rPr>
        <w:t>日历天。</w:t>
      </w:r>
    </w:p>
    <w:p>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5、投标保证金</w:t>
      </w:r>
    </w:p>
    <w:p>
      <w:pPr>
        <w:spacing w:line="520" w:lineRule="exact"/>
        <w:ind w:firstLine="480" w:firstLineChars="200"/>
        <w:rPr>
          <w:rFonts w:ascii="宋体" w:hAnsi="宋体" w:cs="宋体"/>
          <w:b/>
          <w:bCs/>
          <w:color w:val="000000"/>
          <w:sz w:val="24"/>
        </w:rPr>
      </w:pPr>
      <w:r>
        <w:rPr>
          <w:rFonts w:hint="eastAsia" w:ascii="宋体" w:hAnsi="宋体" w:cs="宋体"/>
          <w:bCs/>
          <w:kern w:val="0"/>
          <w:sz w:val="24"/>
        </w:rPr>
        <w:t>本工程投标保证金数额为人民币</w:t>
      </w:r>
      <w:r>
        <w:rPr>
          <w:rFonts w:hint="eastAsia" w:ascii="宋体" w:hAnsi="宋体" w:cs="宋体"/>
          <w:b/>
          <w:kern w:val="0"/>
          <w:sz w:val="24"/>
          <w:u w:val="single"/>
          <w:lang w:val="en-US" w:eastAsia="zh-CN"/>
        </w:rPr>
        <w:t>伍仟</w:t>
      </w:r>
      <w:r>
        <w:rPr>
          <w:rFonts w:hint="eastAsia" w:ascii="宋体" w:hAnsi="宋体" w:cs="宋体"/>
          <w:b/>
          <w:kern w:val="0"/>
          <w:sz w:val="24"/>
          <w:u w:val="single"/>
        </w:rPr>
        <w:t>元整</w:t>
      </w:r>
      <w:r>
        <w:rPr>
          <w:rFonts w:hint="eastAsia" w:ascii="宋体" w:hAnsi="宋体" w:cs="宋体"/>
          <w:b/>
          <w:bCs/>
          <w:kern w:val="0"/>
          <w:sz w:val="24"/>
          <w:u w:val="single"/>
        </w:rPr>
        <w:t>（￥：</w:t>
      </w:r>
      <w:r>
        <w:rPr>
          <w:rFonts w:hint="eastAsia" w:ascii="宋体" w:hAnsi="宋体" w:cs="宋体"/>
          <w:b/>
          <w:bCs/>
          <w:kern w:val="0"/>
          <w:sz w:val="24"/>
          <w:u w:val="single"/>
          <w:lang w:val="en-US" w:eastAsia="zh-CN"/>
        </w:rPr>
        <w:t>5000</w:t>
      </w:r>
      <w:r>
        <w:rPr>
          <w:rFonts w:hint="eastAsia" w:ascii="宋体" w:hAnsi="宋体" w:cs="宋体"/>
          <w:b/>
          <w:bCs/>
          <w:kern w:val="0"/>
          <w:sz w:val="24"/>
          <w:u w:val="single"/>
        </w:rPr>
        <w:t>元）</w:t>
      </w:r>
      <w:r>
        <w:rPr>
          <w:rFonts w:hint="eastAsia" w:ascii="宋体" w:hAnsi="宋体" w:cs="宋体"/>
          <w:bCs/>
          <w:kern w:val="0"/>
          <w:sz w:val="24"/>
        </w:rPr>
        <w:t>。</w:t>
      </w:r>
      <w:r>
        <w:rPr>
          <w:rFonts w:ascii="宋体" w:hAnsi="宋体"/>
          <w:sz w:val="24"/>
        </w:rPr>
        <w:t>投标人必须在投标文件提交截止时间前将投标保证金从投标人基本账户上直接汇至江苏省盐南高新区政务服务中心投标保证金专用账户</w:t>
      </w:r>
      <w:r>
        <w:rPr>
          <w:rFonts w:ascii="宋体" w:hAnsi="宋体"/>
          <w:color w:val="000000" w:themeColor="text1"/>
          <w:sz w:val="24"/>
          <w14:textFill>
            <w14:solidFill>
              <w14:schemeClr w14:val="tx1"/>
            </w14:solidFill>
          </w14:textFill>
        </w:rPr>
        <w:t>。收款人姓名：江苏省盐南高新技术产业开发区政务服务中心，开户行：江苏银行盐城分行营业部，开户行账号：12300188000155</w:t>
      </w:r>
      <w:r>
        <w:rPr>
          <w:rFonts w:ascii="宋体" w:hAnsi="宋体"/>
          <w:sz w:val="24"/>
        </w:rPr>
        <w:t>868</w:t>
      </w:r>
      <w:r>
        <w:rPr>
          <w:rFonts w:hint="eastAsia" w:ascii="宋体" w:hAnsi="宋体"/>
          <w:sz w:val="24"/>
        </w:rPr>
        <w:t>。备注内填写本项目名称。</w:t>
      </w:r>
      <w:r>
        <w:rPr>
          <w:rFonts w:ascii="宋体" w:hAnsi="宋体" w:cs="宋体"/>
          <w:b/>
          <w:bCs/>
          <w:sz w:val="24"/>
        </w:rPr>
        <w:t>开标</w:t>
      </w:r>
      <w:r>
        <w:rPr>
          <w:rFonts w:hint="eastAsia" w:ascii="宋体" w:hAnsi="宋体" w:cs="宋体"/>
          <w:b/>
          <w:bCs/>
          <w:sz w:val="24"/>
        </w:rPr>
        <w:t>时由投标人提交加盖投标人公章的转账凭证（无需密封）及开户许可证复印件</w:t>
      </w:r>
      <w:r>
        <w:rPr>
          <w:rFonts w:ascii="宋体" w:hAnsi="宋体" w:cs="宋体"/>
          <w:b/>
          <w:bCs/>
          <w:sz w:val="24"/>
        </w:rPr>
        <w:t>，未按招标文件约定要求缴纳投标</w:t>
      </w:r>
      <w:r>
        <w:rPr>
          <w:rFonts w:ascii="宋体" w:hAnsi="宋体" w:cs="宋体"/>
          <w:b/>
          <w:bCs/>
          <w:color w:val="000000"/>
          <w:sz w:val="24"/>
        </w:rPr>
        <w:t>保证金，其投标文件不予接收。</w:t>
      </w:r>
    </w:p>
    <w:p>
      <w:pPr>
        <w:spacing w:line="520" w:lineRule="exact"/>
        <w:ind w:firstLine="480" w:firstLineChars="200"/>
        <w:rPr>
          <w:rFonts w:ascii="仿宋_GB2312" w:hAnsi="宋体" w:cs="Arial"/>
          <w:bCs/>
          <w:color w:val="000000"/>
          <w:kern w:val="0"/>
          <w:sz w:val="24"/>
          <w:szCs w:val="28"/>
        </w:rPr>
      </w:pPr>
      <w:r>
        <w:rPr>
          <w:rFonts w:ascii="仿宋_GB2312" w:hAnsi="宋体" w:cs="Arial"/>
          <w:bCs/>
          <w:color w:val="000000"/>
          <w:kern w:val="0"/>
          <w:sz w:val="24"/>
          <w:szCs w:val="28"/>
        </w:rPr>
        <w:t>注：如无投诉等特殊情况，中标结果公示期满后7个工作日内，退还非中标人的投标保证金。中标人的投标保证金在其缴纳履约保证金后无息退还。</w:t>
      </w:r>
    </w:p>
    <w:p>
      <w:pPr>
        <w:spacing w:line="500" w:lineRule="exact"/>
        <w:ind w:firstLine="480" w:firstLineChars="200"/>
        <w:rPr>
          <w:rFonts w:ascii="宋体" w:hAnsi="宋体" w:cs="宋体"/>
          <w:sz w:val="24"/>
        </w:rPr>
      </w:pPr>
      <w:r>
        <w:rPr>
          <w:rFonts w:hint="eastAsia" w:ascii="宋体" w:hAnsi="宋体" w:cs="宋体"/>
          <w:sz w:val="24"/>
        </w:rPr>
        <w:t>5.</w:t>
      </w:r>
      <w:r>
        <w:rPr>
          <w:rFonts w:ascii="宋体" w:hAnsi="宋体" w:cs="宋体"/>
          <w:sz w:val="24"/>
        </w:rPr>
        <w:t>2</w:t>
      </w:r>
      <w:r>
        <w:rPr>
          <w:rFonts w:hint="eastAsia" w:ascii="宋体" w:hAnsi="宋体" w:cs="宋体"/>
          <w:sz w:val="24"/>
        </w:rPr>
        <w:t xml:space="preserve">除不可抗力情况外，投标人出现下列情形之一的，没收其投标保证金，已中标的，招标人将取消其中标资格：  </w:t>
      </w:r>
    </w:p>
    <w:p>
      <w:pPr>
        <w:spacing w:line="500" w:lineRule="exact"/>
        <w:ind w:firstLine="480" w:firstLineChars="200"/>
        <w:rPr>
          <w:rFonts w:ascii="宋体" w:hAnsi="宋体" w:cs="宋体"/>
          <w:sz w:val="24"/>
        </w:rPr>
      </w:pPr>
      <w:r>
        <w:rPr>
          <w:rFonts w:hint="eastAsia" w:ascii="宋体" w:hAnsi="宋体" w:cs="宋体"/>
          <w:sz w:val="24"/>
        </w:rPr>
        <w:t>5.</w:t>
      </w:r>
      <w:r>
        <w:rPr>
          <w:rFonts w:ascii="宋体" w:hAnsi="宋体" w:cs="宋体"/>
          <w:sz w:val="24"/>
        </w:rPr>
        <w:t>2</w:t>
      </w:r>
      <w:r>
        <w:rPr>
          <w:rFonts w:hint="eastAsia" w:ascii="宋体" w:hAnsi="宋体" w:cs="宋体"/>
          <w:sz w:val="24"/>
        </w:rPr>
        <w:t>.1投标人在投标有效期内撤回投标文件的；</w:t>
      </w:r>
    </w:p>
    <w:p>
      <w:pPr>
        <w:spacing w:line="500" w:lineRule="exact"/>
        <w:ind w:firstLine="480" w:firstLineChars="200"/>
        <w:rPr>
          <w:rFonts w:ascii="宋体" w:hAnsi="宋体" w:cs="宋体"/>
          <w:sz w:val="24"/>
        </w:rPr>
      </w:pPr>
      <w:r>
        <w:rPr>
          <w:rFonts w:hint="eastAsia" w:ascii="宋体" w:hAnsi="宋体" w:cs="宋体"/>
          <w:sz w:val="24"/>
        </w:rPr>
        <w:t>5.</w:t>
      </w:r>
      <w:r>
        <w:rPr>
          <w:rFonts w:ascii="宋体" w:hAnsi="宋体" w:cs="宋体"/>
          <w:sz w:val="24"/>
        </w:rPr>
        <w:t>2</w:t>
      </w:r>
      <w:r>
        <w:rPr>
          <w:rFonts w:hint="eastAsia" w:ascii="宋体" w:hAnsi="宋体" w:cs="宋体"/>
          <w:sz w:val="24"/>
        </w:rPr>
        <w:t>.2中标后放弃中标项目的；</w:t>
      </w:r>
    </w:p>
    <w:p>
      <w:pPr>
        <w:spacing w:line="500" w:lineRule="exact"/>
        <w:ind w:firstLine="480" w:firstLineChars="200"/>
        <w:rPr>
          <w:rFonts w:ascii="宋体" w:hAnsi="宋体" w:cs="宋体"/>
          <w:sz w:val="24"/>
        </w:rPr>
      </w:pPr>
      <w:r>
        <w:rPr>
          <w:rFonts w:hint="eastAsia" w:ascii="宋体" w:hAnsi="宋体" w:cs="宋体"/>
          <w:sz w:val="24"/>
        </w:rPr>
        <w:t>5.</w:t>
      </w:r>
      <w:r>
        <w:rPr>
          <w:rFonts w:ascii="宋体" w:hAnsi="宋体" w:cs="宋体"/>
          <w:sz w:val="24"/>
        </w:rPr>
        <w:t>2</w:t>
      </w:r>
      <w:r>
        <w:rPr>
          <w:rFonts w:hint="eastAsia" w:ascii="宋体" w:hAnsi="宋体" w:cs="宋体"/>
          <w:sz w:val="24"/>
        </w:rPr>
        <w:t>.</w:t>
      </w:r>
      <w:r>
        <w:rPr>
          <w:rFonts w:ascii="宋体" w:hAnsi="宋体" w:cs="宋体"/>
          <w:sz w:val="24"/>
        </w:rPr>
        <w:t>3</w:t>
      </w:r>
      <w:r>
        <w:rPr>
          <w:rFonts w:hint="eastAsia" w:ascii="宋体" w:hAnsi="宋体" w:cs="宋体"/>
          <w:sz w:val="24"/>
        </w:rPr>
        <w:t>中标后不与招标人签订合同的，或者在签订合同时向招标人提出附加条件或者更改合同实质性内容要求的。</w:t>
      </w:r>
    </w:p>
    <w:p>
      <w:pPr>
        <w:spacing w:line="500" w:lineRule="exact"/>
        <w:ind w:firstLine="480" w:firstLineChars="200"/>
        <w:rPr>
          <w:rFonts w:ascii="宋体" w:hAnsi="宋体" w:cs="宋体"/>
          <w:sz w:val="24"/>
        </w:rPr>
      </w:pPr>
      <w:r>
        <w:rPr>
          <w:rFonts w:hint="eastAsia" w:ascii="宋体" w:hAnsi="宋体" w:cs="宋体"/>
          <w:sz w:val="24"/>
        </w:rPr>
        <w:t>5.</w:t>
      </w:r>
      <w:r>
        <w:rPr>
          <w:rFonts w:ascii="宋体" w:hAnsi="宋体" w:cs="宋体"/>
          <w:sz w:val="24"/>
        </w:rPr>
        <w:t>2</w:t>
      </w:r>
      <w:r>
        <w:rPr>
          <w:rFonts w:hint="eastAsia" w:ascii="宋体" w:hAnsi="宋体" w:cs="宋体"/>
          <w:sz w:val="24"/>
        </w:rPr>
        <w:t>.</w:t>
      </w:r>
      <w:r>
        <w:rPr>
          <w:rFonts w:ascii="宋体" w:hAnsi="宋体" w:cs="宋体"/>
          <w:sz w:val="24"/>
        </w:rPr>
        <w:t>4</w:t>
      </w:r>
      <w:r>
        <w:rPr>
          <w:rFonts w:hint="eastAsia" w:ascii="宋体" w:hAnsi="宋体" w:cs="宋体"/>
          <w:sz w:val="24"/>
        </w:rPr>
        <w:t>投标人弄虚作假骗取中标，或其他虚假投标、串标、围标、挂靠、恶意投诉，干扰招投标活动，经查属实的；</w:t>
      </w:r>
    </w:p>
    <w:p>
      <w:pPr>
        <w:ind w:firstLine="482" w:firstLineChars="200"/>
        <w:rPr>
          <w:rFonts w:ascii="宋体" w:hAnsi="宋体" w:cs="宋体"/>
          <w:b/>
          <w:sz w:val="24"/>
        </w:rPr>
      </w:pPr>
      <w:r>
        <w:rPr>
          <w:rFonts w:hint="eastAsia" w:ascii="宋体" w:hAnsi="宋体" w:cs="宋体"/>
          <w:b/>
          <w:sz w:val="24"/>
        </w:rPr>
        <w:t>6、招标文件发售</w:t>
      </w:r>
    </w:p>
    <w:bookmarkEnd w:id="13"/>
    <w:bookmarkEnd w:id="14"/>
    <w:p>
      <w:pPr>
        <w:spacing w:line="500" w:lineRule="exact"/>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6.1</w:t>
      </w:r>
      <w:r>
        <w:rPr>
          <w:rFonts w:hint="eastAsia" w:ascii="宋体" w:hAnsi="宋体"/>
          <w:color w:val="000000" w:themeColor="text1"/>
          <w:sz w:val="24"/>
          <w14:textFill>
            <w14:solidFill>
              <w14:schemeClr w14:val="tx1"/>
            </w14:solidFill>
          </w14:textFill>
        </w:rPr>
        <w:t>投标人在江苏省</w:t>
      </w:r>
      <w:r>
        <w:rPr>
          <w:rFonts w:hint="eastAsia" w:ascii="宋体" w:hAnsi="宋体" w:cs="宋体"/>
          <w:color w:val="000000" w:themeColor="text1"/>
          <w:kern w:val="0"/>
          <w:sz w:val="24"/>
          <w14:textFill>
            <w14:solidFill>
              <w14:schemeClr w14:val="tx1"/>
            </w14:solidFill>
          </w14:textFill>
        </w:rPr>
        <w:t>盐南高新区</w:t>
      </w:r>
      <w:r>
        <w:rPr>
          <w:rFonts w:hint="eastAsia" w:ascii="宋体" w:hAnsi="宋体"/>
          <w:color w:val="000000" w:themeColor="text1"/>
          <w:sz w:val="24"/>
          <w14:textFill>
            <w14:solidFill>
              <w14:schemeClr w14:val="tx1"/>
            </w14:solidFill>
          </w14:textFill>
        </w:rPr>
        <w:t>公共资源交易电子化服务平台（ht</w:t>
      </w:r>
      <w:r>
        <w:rPr>
          <w:rFonts w:hint="eastAsia" w:ascii="宋体" w:hAnsi="宋体" w:cs="宋体"/>
          <w:color w:val="000000" w:themeColor="text1"/>
          <w:sz w:val="24"/>
          <w14:textFill>
            <w14:solidFill>
              <w14:schemeClr w14:val="tx1"/>
            </w14:solidFill>
          </w14:textFill>
        </w:rPr>
        <w:t>tp://2</w:t>
      </w:r>
      <w:r>
        <w:rPr>
          <w:rFonts w:hint="eastAsia" w:ascii="宋体" w:hAnsi="宋体" w:cs="宋体"/>
          <w:sz w:val="24"/>
        </w:rPr>
        <w:t>18.92.228.174:82/jyxx/tradeInfo.html）自行下载招标文件等资料。</w:t>
      </w:r>
      <w:bookmarkStart w:id="17" w:name="_Hlk11161708"/>
      <w:r>
        <w:rPr>
          <w:rFonts w:hint="eastAsia" w:ascii="宋体" w:hAnsi="宋体" w:cs="宋体"/>
          <w:sz w:val="24"/>
        </w:rPr>
        <w:t>本项目招标文件工本费：</w:t>
      </w:r>
      <w:r>
        <w:rPr>
          <w:rFonts w:hint="eastAsia" w:ascii="宋体" w:hAnsi="宋体" w:cs="宋体"/>
          <w:color w:val="000000" w:themeColor="text1"/>
          <w:sz w:val="24"/>
          <w:u w:val="single"/>
          <w:lang w:val="en-US" w:eastAsia="zh-CN"/>
          <w14:textFill>
            <w14:solidFill>
              <w14:schemeClr w14:val="tx1"/>
            </w14:solidFill>
          </w14:textFill>
        </w:rPr>
        <w:t xml:space="preserve">  500  </w:t>
      </w:r>
      <w:r>
        <w:rPr>
          <w:rFonts w:hint="eastAsia" w:ascii="宋体" w:hAnsi="宋体" w:cs="宋体"/>
          <w:color w:val="000000" w:themeColor="text1"/>
          <w:sz w:val="24"/>
          <w14:textFill>
            <w14:solidFill>
              <w14:schemeClr w14:val="tx1"/>
            </w14:solidFill>
          </w14:textFill>
        </w:rPr>
        <w:t>元</w:t>
      </w:r>
      <w:r>
        <w:rPr>
          <w:rFonts w:hint="eastAsia" w:ascii="宋体" w:hAnsi="宋体" w:cs="宋体"/>
          <w:sz w:val="24"/>
        </w:rPr>
        <w:t>；投标</w:t>
      </w:r>
      <w:r>
        <w:rPr>
          <w:rFonts w:hint="eastAsia" w:ascii="宋体" w:hAnsi="宋体"/>
          <w:sz w:val="24"/>
        </w:rPr>
        <w:t>人在投标截止时间前，现场以现金等方式向招标代理机构缴纳。</w:t>
      </w:r>
    </w:p>
    <w:bookmarkEnd w:id="17"/>
    <w:p>
      <w:pPr>
        <w:widowControl/>
        <w:spacing w:line="480" w:lineRule="exact"/>
        <w:ind w:firstLine="482" w:firstLineChars="200"/>
        <w:jc w:val="left"/>
        <w:rPr>
          <w:rFonts w:ascii="宋体" w:hAnsi="宋体" w:cs="宋体"/>
          <w:b/>
          <w:sz w:val="24"/>
        </w:rPr>
      </w:pPr>
      <w:r>
        <w:rPr>
          <w:rFonts w:hint="eastAsia" w:ascii="宋体" w:hAnsi="宋体" w:cs="宋体"/>
          <w:b/>
          <w:sz w:val="24"/>
        </w:rPr>
        <w:t>7、现场踏勘</w:t>
      </w:r>
    </w:p>
    <w:p>
      <w:pPr>
        <w:spacing w:line="500" w:lineRule="exact"/>
        <w:ind w:firstLine="480" w:firstLineChars="200"/>
        <w:rPr>
          <w:rFonts w:ascii="宋体" w:hAnsi="宋体" w:cs="宋体"/>
          <w:sz w:val="24"/>
        </w:rPr>
      </w:pPr>
      <w:r>
        <w:rPr>
          <w:rFonts w:hint="eastAsia" w:ascii="宋体" w:hAnsi="宋体" w:cs="宋体"/>
          <w:sz w:val="24"/>
        </w:rPr>
        <w:t>7.1 投标人须认真现场踏勘，投标人踏勘现场自行得出的结论和解释由其自己负责。现场踏勘的交通、食宿由投标人自行安排，费用自理。投标过程中，投标人因投标不论何种原因造成的任何损失，招标人均不负责。</w:t>
      </w:r>
    </w:p>
    <w:p>
      <w:pPr>
        <w:snapToGrid w:val="0"/>
        <w:spacing w:before="240" w:beforeLines="100" w:line="360" w:lineRule="auto"/>
        <w:ind w:firstLine="482" w:firstLineChars="200"/>
        <w:rPr>
          <w:rFonts w:ascii="宋体" w:hAnsi="宋体"/>
          <w:b/>
          <w:sz w:val="24"/>
        </w:rPr>
      </w:pPr>
      <w:r>
        <w:rPr>
          <w:rFonts w:hint="eastAsia" w:ascii="宋体" w:hAnsi="宋体"/>
          <w:b/>
          <w:sz w:val="24"/>
        </w:rPr>
        <w:t>8、招标</w:t>
      </w:r>
      <w:r>
        <w:rPr>
          <w:rFonts w:ascii="宋体" w:hAnsi="宋体"/>
          <w:b/>
          <w:sz w:val="24"/>
        </w:rPr>
        <w:t>文件的澄清</w:t>
      </w:r>
    </w:p>
    <w:p>
      <w:pPr>
        <w:spacing w:line="360" w:lineRule="auto"/>
        <w:ind w:firstLine="480" w:firstLineChars="200"/>
        <w:contextualSpacing/>
        <w:jc w:val="left"/>
        <w:rPr>
          <w:rFonts w:ascii="宋体" w:hAnsi="宋体" w:cs="宋体"/>
          <w:sz w:val="24"/>
          <w:highlight w:val="none"/>
        </w:rPr>
      </w:pPr>
      <w:r>
        <w:rPr>
          <w:rFonts w:hint="eastAsia" w:ascii="宋体" w:hAnsi="宋体" w:cs="宋体"/>
          <w:sz w:val="24"/>
        </w:rPr>
        <w:t>8</w:t>
      </w:r>
      <w:r>
        <w:rPr>
          <w:rFonts w:ascii="宋体" w:hAnsi="宋体" w:cs="宋体"/>
          <w:sz w:val="24"/>
        </w:rPr>
        <w:t>.1疑问送</w:t>
      </w:r>
      <w:r>
        <w:rPr>
          <w:rFonts w:ascii="宋体" w:hAnsi="宋体" w:cs="宋体"/>
          <w:color w:val="000000" w:themeColor="text1"/>
          <w:sz w:val="24"/>
          <w14:textFill>
            <w14:solidFill>
              <w14:schemeClr w14:val="tx1"/>
            </w14:solidFill>
          </w14:textFill>
        </w:rPr>
        <w:t>达时</w:t>
      </w:r>
      <w:r>
        <w:rPr>
          <w:rFonts w:ascii="宋体" w:hAnsi="宋体" w:cs="宋体"/>
          <w:sz w:val="24"/>
        </w:rPr>
        <w:t>间：2021</w:t>
      </w:r>
      <w:r>
        <w:rPr>
          <w:rFonts w:ascii="宋体" w:hAnsi="宋体" w:cs="宋体"/>
          <w:sz w:val="24"/>
          <w:highlight w:val="none"/>
        </w:rPr>
        <w:t>年</w:t>
      </w:r>
      <w:r>
        <w:rPr>
          <w:rFonts w:hint="eastAsia" w:ascii="宋体" w:hAnsi="宋体" w:cs="宋体"/>
          <w:sz w:val="24"/>
          <w:highlight w:val="none"/>
          <w:u w:val="single"/>
          <w:lang w:val="en-US" w:eastAsia="zh-CN"/>
        </w:rPr>
        <w:t xml:space="preserve"> 11  </w:t>
      </w:r>
      <w:r>
        <w:rPr>
          <w:rFonts w:ascii="宋体" w:hAnsi="宋体" w:cs="宋体"/>
          <w:sz w:val="24"/>
          <w:highlight w:val="none"/>
        </w:rPr>
        <w:t>月</w:t>
      </w:r>
      <w:r>
        <w:rPr>
          <w:rFonts w:hint="eastAsia" w:ascii="宋体" w:hAnsi="宋体" w:cs="宋体"/>
          <w:sz w:val="24"/>
          <w:highlight w:val="none"/>
          <w:u w:val="single"/>
          <w:lang w:val="en-US" w:eastAsia="zh-CN"/>
        </w:rPr>
        <w:t xml:space="preserve"> 5</w:t>
      </w:r>
      <w:r>
        <w:rPr>
          <w:rFonts w:ascii="宋体" w:hAnsi="宋体" w:cs="宋体"/>
          <w:sz w:val="24"/>
          <w:highlight w:val="none"/>
          <w:u w:val="single"/>
        </w:rPr>
        <w:t xml:space="preserve"> </w:t>
      </w:r>
      <w:r>
        <w:rPr>
          <w:rFonts w:ascii="宋体" w:hAnsi="宋体" w:cs="宋体"/>
          <w:sz w:val="24"/>
          <w:highlight w:val="none"/>
        </w:rPr>
        <w:t>日</w:t>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12 </w:t>
      </w:r>
      <w:r>
        <w:rPr>
          <w:rFonts w:hint="eastAsia" w:ascii="宋体" w:hAnsi="宋体" w:cs="宋体"/>
          <w:sz w:val="24"/>
          <w:highlight w:val="none"/>
          <w:u w:val="single"/>
        </w:rPr>
        <w:t xml:space="preserve">：00 </w:t>
      </w:r>
      <w:r>
        <w:rPr>
          <w:rFonts w:hint="eastAsia" w:ascii="宋体" w:hAnsi="宋体" w:cs="宋体"/>
          <w:sz w:val="24"/>
          <w:highlight w:val="none"/>
        </w:rPr>
        <w:t xml:space="preserve"> 时</w:t>
      </w:r>
      <w:r>
        <w:rPr>
          <w:rFonts w:ascii="宋体" w:hAnsi="宋体" w:cs="宋体"/>
          <w:sz w:val="24"/>
          <w:highlight w:val="none"/>
        </w:rPr>
        <w:t>前。</w:t>
      </w:r>
    </w:p>
    <w:p>
      <w:pPr>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8</w:t>
      </w:r>
      <w:r>
        <w:rPr>
          <w:rFonts w:ascii="宋体" w:hAnsi="宋体" w:cs="宋体"/>
          <w:sz w:val="24"/>
          <w:highlight w:val="none"/>
        </w:rPr>
        <w:t>.2疑问送达地点：</w:t>
      </w:r>
      <w:r>
        <w:rPr>
          <w:rFonts w:hint="eastAsia" w:ascii="宋体" w:hAnsi="宋体" w:cs="宋体"/>
          <w:sz w:val="24"/>
          <w:highlight w:val="none"/>
        </w:rPr>
        <w:t>盐城国际创投中心南四楼3A06室</w:t>
      </w:r>
      <w:r>
        <w:rPr>
          <w:rFonts w:ascii="宋体" w:hAnsi="宋体" w:cs="宋体"/>
          <w:sz w:val="24"/>
          <w:highlight w:val="none"/>
        </w:rPr>
        <w:t>。</w:t>
      </w:r>
    </w:p>
    <w:p>
      <w:pPr>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8</w:t>
      </w:r>
      <w:r>
        <w:rPr>
          <w:rFonts w:ascii="宋体" w:hAnsi="宋体" w:cs="宋体"/>
          <w:sz w:val="24"/>
          <w:highlight w:val="none"/>
        </w:rPr>
        <w:t>.3答疑文件领取时间：</w:t>
      </w:r>
      <w:r>
        <w:rPr>
          <w:rFonts w:hint="eastAsia" w:ascii="宋体" w:hAnsi="宋体" w:cs="宋体"/>
          <w:sz w:val="24"/>
          <w:highlight w:val="none"/>
        </w:rPr>
        <w:t>2</w:t>
      </w:r>
      <w:r>
        <w:rPr>
          <w:rFonts w:ascii="宋体" w:hAnsi="宋体" w:cs="宋体"/>
          <w:sz w:val="24"/>
          <w:highlight w:val="none"/>
        </w:rPr>
        <w:t>021年</w:t>
      </w:r>
      <w:r>
        <w:rPr>
          <w:rFonts w:hint="eastAsia" w:ascii="宋体" w:hAnsi="宋体" w:cs="宋体"/>
          <w:sz w:val="24"/>
          <w:highlight w:val="none"/>
          <w:u w:val="single"/>
          <w:lang w:val="en-US" w:eastAsia="zh-CN"/>
        </w:rPr>
        <w:t xml:space="preserve"> 11 </w:t>
      </w:r>
      <w:r>
        <w:rPr>
          <w:rFonts w:ascii="宋体" w:hAnsi="宋体" w:cs="宋体"/>
          <w:sz w:val="24"/>
          <w:highlight w:val="none"/>
        </w:rPr>
        <w:t>月</w:t>
      </w:r>
      <w:r>
        <w:rPr>
          <w:rFonts w:ascii="宋体" w:hAnsi="宋体" w:cs="宋体"/>
          <w:sz w:val="24"/>
          <w:highlight w:val="none"/>
          <w:u w:val="single"/>
        </w:rPr>
        <w:t xml:space="preserve"> </w:t>
      </w:r>
      <w:r>
        <w:rPr>
          <w:rFonts w:hint="eastAsia" w:ascii="宋体" w:hAnsi="宋体" w:cs="宋体"/>
          <w:sz w:val="24"/>
          <w:highlight w:val="none"/>
          <w:u w:val="single"/>
          <w:lang w:val="en-US" w:eastAsia="zh-CN"/>
        </w:rPr>
        <w:t xml:space="preserve"> 5</w:t>
      </w:r>
      <w:r>
        <w:rPr>
          <w:rFonts w:ascii="宋体" w:hAnsi="宋体" w:cs="宋体"/>
          <w:sz w:val="24"/>
          <w:highlight w:val="none"/>
          <w:u w:val="single"/>
        </w:rPr>
        <w:t xml:space="preserve"> </w:t>
      </w:r>
      <w:r>
        <w:rPr>
          <w:rFonts w:ascii="宋体" w:hAnsi="宋体" w:cs="宋体"/>
          <w:sz w:val="24"/>
          <w:highlight w:val="none"/>
        </w:rPr>
        <w:t>日</w:t>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18 </w:t>
      </w:r>
      <w:r>
        <w:rPr>
          <w:rFonts w:hint="eastAsia" w:ascii="宋体" w:hAnsi="宋体" w:cs="宋体"/>
          <w:sz w:val="24"/>
          <w:highlight w:val="none"/>
          <w:u w:val="single"/>
        </w:rPr>
        <w:t>：00</w:t>
      </w:r>
      <w:r>
        <w:rPr>
          <w:rFonts w:ascii="宋体" w:hAnsi="宋体" w:cs="宋体"/>
          <w:sz w:val="24"/>
          <w:highlight w:val="none"/>
          <w:u w:val="single"/>
        </w:rPr>
        <w:t xml:space="preserve"> </w:t>
      </w:r>
      <w:r>
        <w:rPr>
          <w:rFonts w:hint="eastAsia" w:ascii="宋体" w:hAnsi="宋体" w:cs="宋体"/>
          <w:sz w:val="24"/>
          <w:highlight w:val="none"/>
        </w:rPr>
        <w:t>时前</w:t>
      </w:r>
      <w:r>
        <w:rPr>
          <w:rFonts w:ascii="宋体" w:hAnsi="宋体" w:cs="宋体"/>
          <w:sz w:val="24"/>
          <w:highlight w:val="none"/>
        </w:rPr>
        <w:t>。</w:t>
      </w:r>
    </w:p>
    <w:p>
      <w:pPr>
        <w:spacing w:line="360" w:lineRule="auto"/>
        <w:ind w:firstLine="480" w:firstLineChars="200"/>
        <w:contextualSpacing/>
        <w:jc w:val="left"/>
        <w:rPr>
          <w:rFonts w:ascii="宋体" w:hAnsi="宋体" w:cs="宋体"/>
          <w:sz w:val="24"/>
        </w:rPr>
      </w:pPr>
      <w:r>
        <w:rPr>
          <w:rFonts w:hint="eastAsia" w:ascii="宋体" w:hAnsi="宋体" w:cs="宋体"/>
          <w:sz w:val="24"/>
          <w:highlight w:val="none"/>
        </w:rPr>
        <w:t>8</w:t>
      </w:r>
      <w:r>
        <w:rPr>
          <w:rFonts w:ascii="宋体" w:hAnsi="宋体" w:cs="宋体"/>
          <w:sz w:val="24"/>
          <w:highlight w:val="none"/>
        </w:rPr>
        <w:t>.4答疑文件领取地点：</w:t>
      </w:r>
      <w:r>
        <w:rPr>
          <w:rFonts w:hint="eastAsia" w:ascii="宋体" w:hAnsi="宋体" w:cs="宋体"/>
          <w:sz w:val="24"/>
          <w:highlight w:val="none"/>
        </w:rPr>
        <w:t>盐城国际创投中心南</w:t>
      </w:r>
      <w:r>
        <w:rPr>
          <w:rFonts w:hint="eastAsia" w:ascii="宋体" w:hAnsi="宋体" w:cs="宋体"/>
          <w:sz w:val="24"/>
        </w:rPr>
        <w:t>四楼3A06室。</w:t>
      </w:r>
    </w:p>
    <w:p>
      <w:pPr>
        <w:spacing w:line="360" w:lineRule="auto"/>
        <w:ind w:firstLine="480" w:firstLineChars="200"/>
        <w:contextualSpacing/>
        <w:jc w:val="left"/>
        <w:rPr>
          <w:rFonts w:ascii="宋体" w:hAnsi="宋体" w:cs="宋体"/>
          <w:sz w:val="24"/>
        </w:rPr>
      </w:pPr>
      <w:r>
        <w:rPr>
          <w:rFonts w:hint="eastAsia" w:ascii="宋体" w:hAnsi="宋体" w:cs="宋体"/>
          <w:sz w:val="24"/>
        </w:rPr>
        <w:t>8</w:t>
      </w:r>
      <w:r>
        <w:rPr>
          <w:rFonts w:ascii="宋体" w:hAnsi="宋体" w:cs="宋体"/>
          <w:sz w:val="24"/>
        </w:rPr>
        <w:t>.5投标人在领取</w:t>
      </w:r>
      <w:r>
        <w:rPr>
          <w:rFonts w:hint="eastAsia" w:ascii="宋体" w:hAnsi="宋体" w:cs="宋体"/>
          <w:sz w:val="24"/>
        </w:rPr>
        <w:t>招标</w:t>
      </w:r>
      <w:r>
        <w:rPr>
          <w:rFonts w:ascii="宋体" w:hAnsi="宋体" w:cs="宋体"/>
          <w:sz w:val="24"/>
        </w:rPr>
        <w:t>文件后，须认真研究，及时对</w:t>
      </w:r>
      <w:r>
        <w:rPr>
          <w:rFonts w:hint="eastAsia" w:ascii="宋体" w:hAnsi="宋体" w:cs="宋体"/>
          <w:sz w:val="24"/>
        </w:rPr>
        <w:t>文件</w:t>
      </w:r>
      <w:r>
        <w:rPr>
          <w:rFonts w:ascii="宋体" w:hAnsi="宋体" w:cs="宋体"/>
          <w:sz w:val="24"/>
        </w:rPr>
        <w:t>及</w:t>
      </w:r>
      <w:r>
        <w:rPr>
          <w:rFonts w:hint="eastAsia" w:ascii="宋体" w:hAnsi="宋体" w:cs="宋体"/>
          <w:sz w:val="24"/>
        </w:rPr>
        <w:t>项目实施</w:t>
      </w:r>
      <w:r>
        <w:rPr>
          <w:rFonts w:ascii="宋体" w:hAnsi="宋体" w:cs="宋体"/>
          <w:sz w:val="24"/>
        </w:rPr>
        <w:t>中存在的矛盾提出疑义，若逾期不提的，</w:t>
      </w:r>
      <w:r>
        <w:rPr>
          <w:rFonts w:hint="eastAsia" w:ascii="宋体" w:hAnsi="宋体" w:cs="宋体"/>
          <w:sz w:val="24"/>
        </w:rPr>
        <w:t>招标</w:t>
      </w:r>
      <w:r>
        <w:rPr>
          <w:rFonts w:ascii="宋体" w:hAnsi="宋体" w:cs="宋体"/>
          <w:sz w:val="24"/>
        </w:rPr>
        <w:t>人有权认为投标人已对</w:t>
      </w:r>
      <w:r>
        <w:rPr>
          <w:rFonts w:hint="eastAsia" w:ascii="宋体" w:hAnsi="宋体" w:cs="宋体"/>
          <w:sz w:val="24"/>
        </w:rPr>
        <w:t>招标</w:t>
      </w:r>
      <w:r>
        <w:rPr>
          <w:rFonts w:ascii="宋体" w:hAnsi="宋体" w:cs="宋体"/>
          <w:sz w:val="24"/>
        </w:rPr>
        <w:t>人提供的资料作出认可。</w:t>
      </w:r>
    </w:p>
    <w:p>
      <w:pPr>
        <w:widowControl/>
        <w:spacing w:line="480" w:lineRule="exact"/>
        <w:ind w:firstLine="482" w:firstLineChars="200"/>
        <w:jc w:val="left"/>
        <w:rPr>
          <w:rFonts w:ascii="宋体" w:hAnsi="宋体" w:cs="宋体"/>
          <w:b/>
          <w:sz w:val="24"/>
        </w:rPr>
      </w:pPr>
      <w:r>
        <w:rPr>
          <w:rFonts w:hint="eastAsia" w:ascii="宋体" w:hAnsi="宋体" w:cs="宋体"/>
          <w:b/>
          <w:sz w:val="24"/>
        </w:rPr>
        <w:t>9、投标报价方式</w:t>
      </w:r>
    </w:p>
    <w:p>
      <w:pPr>
        <w:widowControl/>
        <w:spacing w:line="480" w:lineRule="exact"/>
        <w:ind w:firstLine="480" w:firstLineChars="200"/>
        <w:jc w:val="left"/>
        <w:rPr>
          <w:rFonts w:ascii="宋体" w:hAnsi="宋体" w:cs="宋体"/>
          <w:sz w:val="24"/>
        </w:rPr>
      </w:pPr>
      <w:r>
        <w:rPr>
          <w:rFonts w:hint="eastAsia" w:ascii="宋体" w:hAnsi="宋体" w:cs="宋体"/>
          <w:color w:val="000000"/>
          <w:sz w:val="24"/>
        </w:rPr>
        <w:t>9.1本服务项目采用“固定总价” 的投标报价方式。投标人应充分考虑到项目实施期间各类市场风险等各项因素以及招标人对服务范围、服务期限、服务质量等的要求，并结合市场行情、自身综合实力、管理水平、自主确定不低于成本价进行投标报价。在</w:t>
      </w:r>
      <w:r>
        <w:rPr>
          <w:rFonts w:hint="eastAsia" w:ascii="宋体" w:hAnsi="宋体" w:cs="宋体"/>
          <w:sz w:val="24"/>
        </w:rPr>
        <w:t>本项目实施期间和结算时，</w:t>
      </w:r>
      <w:r>
        <w:rPr>
          <w:rFonts w:hint="eastAsia" w:ascii="宋体" w:hAnsi="宋体" w:cs="宋体"/>
          <w:b/>
          <w:bCs/>
          <w:sz w:val="24"/>
        </w:rPr>
        <w:t>中标时的投标价格不作任何调整</w:t>
      </w:r>
      <w:r>
        <w:rPr>
          <w:rFonts w:hint="eastAsia" w:ascii="宋体" w:hAnsi="宋体" w:cs="宋体"/>
          <w:sz w:val="24"/>
        </w:rPr>
        <w:t>。</w:t>
      </w:r>
    </w:p>
    <w:p>
      <w:pPr>
        <w:widowControl/>
        <w:spacing w:line="480" w:lineRule="exact"/>
        <w:ind w:firstLine="480" w:firstLineChars="200"/>
        <w:jc w:val="left"/>
        <w:rPr>
          <w:rFonts w:ascii="宋体" w:hAnsi="宋体" w:cs="宋体"/>
          <w:sz w:val="24"/>
        </w:rPr>
      </w:pPr>
      <w:r>
        <w:rPr>
          <w:rFonts w:hint="eastAsia" w:ascii="宋体" w:hAnsi="宋体" w:cs="宋体"/>
          <w:sz w:val="24"/>
        </w:rPr>
        <w:t>9.2招标控制价：</w:t>
      </w:r>
    </w:p>
    <w:p>
      <w:pPr>
        <w:spacing w:line="520" w:lineRule="exact"/>
        <w:ind w:firstLine="480" w:firstLineChars="200"/>
        <w:rPr>
          <w:rFonts w:ascii="宋体" w:hAnsi="宋体"/>
          <w:b/>
          <w:sz w:val="24"/>
        </w:rPr>
      </w:pPr>
      <w:r>
        <w:rPr>
          <w:rFonts w:hint="eastAsia" w:ascii="宋体" w:hAnsi="宋体" w:cs="宋体"/>
          <w:sz w:val="24"/>
        </w:rPr>
        <w:t>9.2.1</w:t>
      </w:r>
      <w:r>
        <w:rPr>
          <w:rFonts w:hint="eastAsia" w:ascii="宋体" w:hAnsi="宋体" w:cs="宋体"/>
          <w:b/>
          <w:bCs/>
          <w:sz w:val="24"/>
        </w:rPr>
        <w:t>本项目的招标控制价为</w:t>
      </w:r>
      <w:r>
        <w:rPr>
          <w:rFonts w:hint="eastAsia" w:ascii="宋体" w:hAnsi="宋体" w:cs="宋体"/>
          <w:b/>
          <w:bCs/>
          <w:sz w:val="24"/>
          <w:u w:val="single"/>
        </w:rPr>
        <w:t>人民币</w:t>
      </w:r>
      <w:r>
        <w:rPr>
          <w:rFonts w:hint="eastAsia" w:ascii="宋体" w:hAnsi="宋体" w:cs="宋体"/>
          <w:b/>
          <w:bCs/>
          <w:sz w:val="24"/>
          <w:highlight w:val="none"/>
          <w:u w:val="single"/>
          <w:lang w:val="en-US" w:eastAsia="zh-CN"/>
        </w:rPr>
        <w:t xml:space="preserve"> 40 </w:t>
      </w:r>
      <w:r>
        <w:rPr>
          <w:rFonts w:hint="eastAsia" w:ascii="宋体" w:hAnsi="宋体" w:cs="宋体"/>
          <w:b/>
          <w:bCs/>
          <w:sz w:val="24"/>
          <w:u w:val="single"/>
        </w:rPr>
        <w:t>万元</w:t>
      </w:r>
      <w:r>
        <w:rPr>
          <w:rFonts w:hint="eastAsia" w:ascii="宋体" w:hAnsi="宋体" w:cs="宋体"/>
          <w:b/>
          <w:bCs/>
          <w:sz w:val="24"/>
        </w:rPr>
        <w:t>。</w:t>
      </w:r>
      <w:r>
        <w:rPr>
          <w:rFonts w:hint="eastAsia" w:ascii="宋体" w:hAnsi="宋体"/>
          <w:b/>
          <w:sz w:val="24"/>
        </w:rPr>
        <w:t>高于此报价的均作废标处理。</w:t>
      </w:r>
      <w:r>
        <w:rPr>
          <w:rFonts w:hint="eastAsia" w:ascii="宋体" w:hAnsi="宋体" w:cs="宋体"/>
          <w:b/>
          <w:sz w:val="24"/>
        </w:rPr>
        <w:t>在本</w:t>
      </w:r>
      <w:r>
        <w:rPr>
          <w:rFonts w:hint="eastAsia" w:ascii="宋体" w:hAnsi="宋体" w:cs="宋体"/>
          <w:b/>
          <w:bCs/>
          <w:sz w:val="24"/>
        </w:rPr>
        <w:t>项目实施期间和结算时，中标时的投标总价不作任何调整。</w:t>
      </w:r>
    </w:p>
    <w:p>
      <w:pPr>
        <w:widowControl/>
        <w:spacing w:line="480" w:lineRule="exact"/>
        <w:ind w:firstLine="480" w:firstLineChars="200"/>
        <w:jc w:val="left"/>
        <w:rPr>
          <w:rFonts w:ascii="宋体" w:hAnsi="宋体" w:cs="宋体"/>
          <w:sz w:val="24"/>
        </w:rPr>
      </w:pPr>
      <w:r>
        <w:rPr>
          <w:rFonts w:hint="eastAsia" w:ascii="宋体" w:hAnsi="宋体" w:cs="宋体"/>
          <w:color w:val="000000" w:themeColor="text1"/>
          <w:sz w:val="24"/>
          <w14:textFill>
            <w14:solidFill>
              <w14:schemeClr w14:val="tx1"/>
            </w14:solidFill>
          </w14:textFill>
        </w:rPr>
        <w:t>各投标人必须在招标控制价以下进行投标报价，高于</w:t>
      </w:r>
      <w:r>
        <w:rPr>
          <w:rFonts w:hint="eastAsia" w:ascii="宋体" w:hAnsi="宋体" w:cs="宋体"/>
          <w:sz w:val="24"/>
        </w:rPr>
        <w:t>招标控制价的投标报价，招标人将不予接受，视为无效标书。</w:t>
      </w:r>
    </w:p>
    <w:p>
      <w:pPr>
        <w:widowControl/>
        <w:spacing w:line="48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9.3投标人的投标报价为完成包括但不限于：本项目规划及规划咨询、提交符合项目任务书的成果等服务费、管理费、利润、风险、税金等有可能发生的一切费用。</w:t>
      </w:r>
    </w:p>
    <w:p>
      <w:pPr>
        <w:widowControl/>
        <w:spacing w:line="480" w:lineRule="exact"/>
        <w:ind w:firstLine="480" w:firstLineChars="200"/>
        <w:jc w:val="left"/>
        <w:rPr>
          <w:rFonts w:hint="default" w:eastAsia="宋体"/>
          <w:lang w:val="en-US" w:eastAsia="zh-CN"/>
        </w:rPr>
      </w:pPr>
      <w:r>
        <w:rPr>
          <w:rFonts w:hint="eastAsia" w:ascii="宋体" w:hAnsi="宋体" w:cs="宋体"/>
          <w:color w:val="000000" w:themeColor="text1"/>
          <w:sz w:val="24"/>
          <w:lang w:val="en-US" w:eastAsia="zh-CN"/>
          <w14:textFill>
            <w14:solidFill>
              <w14:schemeClr w14:val="tx1"/>
            </w14:solidFill>
          </w14:textFill>
        </w:rPr>
        <w:t>9.4</w:t>
      </w:r>
      <w:r>
        <w:rPr>
          <w:rFonts w:hint="eastAsia" w:ascii="宋体" w:hAnsi="宋体" w:cs="宋体"/>
          <w:b/>
          <w:bCs/>
          <w:color w:val="000000" w:themeColor="text1"/>
          <w:sz w:val="24"/>
          <w:lang w:val="en-US" w:eastAsia="zh-CN"/>
          <w14:textFill>
            <w14:solidFill>
              <w14:schemeClr w14:val="tx1"/>
            </w14:solidFill>
          </w14:textFill>
        </w:rPr>
        <w:t>为鼓励投标人认真进行方案设计，招标人将对评标委员会评审后综合得分排名第 2-3名投标人，适当支付方</w:t>
      </w:r>
      <w:bookmarkStart w:id="38" w:name="_GoBack"/>
      <w:bookmarkEnd w:id="38"/>
      <w:r>
        <w:rPr>
          <w:rFonts w:hint="eastAsia" w:ascii="宋体" w:hAnsi="宋体" w:cs="宋体"/>
          <w:b/>
          <w:bCs/>
          <w:color w:val="000000" w:themeColor="text1"/>
          <w:sz w:val="24"/>
          <w:lang w:val="en-US" w:eastAsia="zh-CN"/>
          <w14:textFill>
            <w14:solidFill>
              <w14:schemeClr w14:val="tx1"/>
            </w14:solidFill>
          </w14:textFill>
        </w:rPr>
        <w:t>案设计补偿费，具体方案补偿标准为：第 2名和第3名各补偿 10万元，但必须按招标人要求的方案设计成果完善到位，其成果归招标人所有。中标人及其他投标人的方案设计不予以补偿。招标人享有对支付方案设计补偿费的各投标人的设计方案的知识产权和所有权，并有权使用</w:t>
      </w:r>
      <w:r>
        <w:rPr>
          <w:rFonts w:hint="eastAsia" w:ascii="宋体" w:hAnsi="宋体" w:eastAsia="宋体" w:cs="宋体"/>
          <w:b/>
          <w:bCs/>
          <w:color w:val="000000"/>
          <w:kern w:val="2"/>
          <w:sz w:val="24"/>
          <w:szCs w:val="24"/>
          <w:lang w:val="en-US" w:eastAsia="zh-CN" w:bidi="ar-SA"/>
        </w:rPr>
        <w:t>此设计方案。</w:t>
      </w:r>
    </w:p>
    <w:p>
      <w:pPr>
        <w:spacing w:line="480" w:lineRule="exact"/>
        <w:ind w:firstLine="482" w:firstLineChars="200"/>
        <w:rPr>
          <w:rFonts w:ascii="宋体" w:hAnsi="宋体"/>
          <w:b/>
          <w:sz w:val="24"/>
        </w:rPr>
      </w:pPr>
      <w:r>
        <w:rPr>
          <w:rFonts w:hint="eastAsia" w:ascii="宋体" w:hAnsi="宋体"/>
          <w:b/>
          <w:sz w:val="24"/>
        </w:rPr>
        <w:t>10、投标文件的编制</w:t>
      </w:r>
    </w:p>
    <w:p>
      <w:pPr>
        <w:spacing w:line="480" w:lineRule="exact"/>
        <w:ind w:firstLine="480" w:firstLineChars="200"/>
        <w:rPr>
          <w:rFonts w:ascii="宋体" w:hAnsi="宋体"/>
          <w:sz w:val="24"/>
        </w:rPr>
      </w:pPr>
      <w:r>
        <w:rPr>
          <w:rFonts w:hint="eastAsia" w:ascii="宋体" w:hAnsi="宋体"/>
          <w:sz w:val="24"/>
        </w:rPr>
        <w:t>本次招标投标文件分为一号（商务标）、二号（技术标）2个标书。</w:t>
      </w:r>
    </w:p>
    <w:p>
      <w:pPr>
        <w:spacing w:line="480" w:lineRule="exact"/>
        <w:ind w:firstLine="480" w:firstLineChars="200"/>
        <w:rPr>
          <w:rFonts w:ascii="宋体" w:hAnsi="宋体"/>
          <w:sz w:val="24"/>
        </w:rPr>
      </w:pPr>
      <w:r>
        <w:rPr>
          <w:rFonts w:hint="eastAsia" w:ascii="宋体" w:hAnsi="宋体"/>
          <w:sz w:val="24"/>
        </w:rPr>
        <w:t>10.1    一号标书为正本一份，副本四份，一号标书应包括的内容：</w:t>
      </w:r>
    </w:p>
    <w:p>
      <w:pPr>
        <w:spacing w:line="480" w:lineRule="exact"/>
        <w:ind w:firstLine="480" w:firstLineChars="200"/>
        <w:rPr>
          <w:rFonts w:ascii="宋体" w:hAnsi="宋体"/>
          <w:sz w:val="24"/>
        </w:rPr>
      </w:pPr>
      <w:r>
        <w:rPr>
          <w:rFonts w:hint="eastAsia" w:ascii="宋体" w:hAnsi="宋体"/>
          <w:sz w:val="24"/>
        </w:rPr>
        <w:t>10.1.1  法定代表人身份证明书；</w:t>
      </w:r>
    </w:p>
    <w:p>
      <w:pPr>
        <w:spacing w:line="480" w:lineRule="exact"/>
        <w:ind w:firstLine="480" w:firstLineChars="200"/>
        <w:rPr>
          <w:rFonts w:ascii="宋体" w:hAnsi="宋体"/>
          <w:sz w:val="24"/>
        </w:rPr>
      </w:pPr>
      <w:r>
        <w:rPr>
          <w:rFonts w:hint="eastAsia" w:ascii="宋体" w:hAnsi="宋体"/>
          <w:sz w:val="24"/>
        </w:rPr>
        <w:t>10.1.2  授权委托书（如有授权）；</w:t>
      </w:r>
    </w:p>
    <w:p>
      <w:pPr>
        <w:spacing w:line="480" w:lineRule="exact"/>
        <w:ind w:firstLine="480" w:firstLineChars="200"/>
        <w:rPr>
          <w:rFonts w:ascii="宋体" w:hAnsi="宋体"/>
          <w:sz w:val="24"/>
        </w:rPr>
      </w:pPr>
      <w:r>
        <w:rPr>
          <w:rFonts w:hint="eastAsia" w:ascii="宋体" w:hAnsi="宋体"/>
          <w:sz w:val="24"/>
        </w:rPr>
        <w:t>10.1.3  投标承诺书（允许另附一个详细说明）；</w:t>
      </w:r>
    </w:p>
    <w:p>
      <w:pPr>
        <w:spacing w:line="480" w:lineRule="exact"/>
        <w:ind w:firstLine="480" w:firstLineChars="200"/>
        <w:rPr>
          <w:rFonts w:ascii="宋体" w:hAnsi="宋体"/>
          <w:sz w:val="24"/>
        </w:rPr>
      </w:pPr>
      <w:r>
        <w:rPr>
          <w:rFonts w:hint="eastAsia" w:ascii="宋体" w:hAnsi="宋体"/>
          <w:sz w:val="24"/>
        </w:rPr>
        <w:t>10.1.4  投标人的营业执照</w:t>
      </w:r>
      <w:r>
        <w:rPr>
          <w:rFonts w:hint="eastAsia" w:ascii="宋体" w:hAnsi="宋体"/>
          <w:sz w:val="24"/>
          <w:lang w:eastAsia="zh-CN"/>
        </w:rPr>
        <w:t>（</w:t>
      </w:r>
      <w:r>
        <w:rPr>
          <w:rFonts w:hint="eastAsia" w:ascii="宋体" w:hAnsi="宋体"/>
          <w:sz w:val="24"/>
          <w:lang w:val="en-US" w:eastAsia="zh-CN"/>
        </w:rPr>
        <w:t>副本）原件及复印件</w:t>
      </w:r>
      <w:r>
        <w:rPr>
          <w:rFonts w:hint="eastAsia" w:ascii="宋体" w:hAnsi="宋体"/>
          <w:sz w:val="24"/>
        </w:rPr>
        <w:t>；</w:t>
      </w:r>
    </w:p>
    <w:p>
      <w:pPr>
        <w:spacing w:line="480" w:lineRule="exact"/>
        <w:ind w:firstLine="480" w:firstLineChars="200"/>
        <w:rPr>
          <w:rFonts w:ascii="宋体" w:hAnsi="宋体"/>
          <w:sz w:val="24"/>
        </w:rPr>
      </w:pPr>
      <w:r>
        <w:rPr>
          <w:rFonts w:hint="eastAsia" w:ascii="宋体" w:hAnsi="宋体"/>
          <w:sz w:val="24"/>
        </w:rPr>
        <w:t>10.1.5  加盖投标人公章的资质证书</w:t>
      </w:r>
      <w:r>
        <w:rPr>
          <w:rFonts w:hint="eastAsia" w:ascii="宋体" w:hAnsi="宋体"/>
          <w:sz w:val="24"/>
          <w:lang w:eastAsia="zh-CN"/>
        </w:rPr>
        <w:t>（</w:t>
      </w:r>
      <w:r>
        <w:rPr>
          <w:rFonts w:hint="eastAsia" w:ascii="宋体" w:hAnsi="宋体"/>
          <w:sz w:val="24"/>
          <w:lang w:val="en-US" w:eastAsia="zh-CN"/>
        </w:rPr>
        <w:t>副本）</w:t>
      </w:r>
      <w:r>
        <w:rPr>
          <w:rFonts w:hint="eastAsia" w:ascii="宋体" w:hAnsi="宋体"/>
          <w:sz w:val="24"/>
        </w:rPr>
        <w:t>复印件；</w:t>
      </w:r>
    </w:p>
    <w:p>
      <w:pPr>
        <w:spacing w:line="480" w:lineRule="exact"/>
        <w:ind w:firstLine="480" w:firstLineChars="200"/>
        <w:rPr>
          <w:rFonts w:ascii="宋体" w:hAnsi="宋体"/>
          <w:sz w:val="24"/>
        </w:rPr>
      </w:pPr>
      <w:r>
        <w:rPr>
          <w:rFonts w:hint="eastAsia" w:ascii="宋体" w:hAnsi="宋体"/>
          <w:sz w:val="24"/>
        </w:rPr>
        <w:t>10.1.6  项目组人员构成一览表及主要成员简历；</w:t>
      </w:r>
    </w:p>
    <w:p>
      <w:pPr>
        <w:spacing w:line="480" w:lineRule="exact"/>
        <w:ind w:firstLine="480" w:firstLineChars="200"/>
        <w:rPr>
          <w:rFonts w:ascii="宋体" w:hAnsi="宋体"/>
          <w:sz w:val="24"/>
        </w:rPr>
      </w:pPr>
      <w:r>
        <w:rPr>
          <w:rFonts w:hint="eastAsia" w:ascii="宋体" w:hAnsi="宋体"/>
          <w:sz w:val="24"/>
        </w:rPr>
        <w:t>10.1.7  投标人的项目负责人</w:t>
      </w:r>
      <w:r>
        <w:rPr>
          <w:rFonts w:hint="eastAsia" w:ascii="宋体" w:hAnsi="宋体"/>
          <w:sz w:val="24"/>
          <w:lang w:val="en-US" w:eastAsia="zh-CN"/>
        </w:rPr>
        <w:t>相关</w:t>
      </w:r>
      <w:r>
        <w:rPr>
          <w:rFonts w:hint="eastAsia" w:ascii="宋体" w:hAnsi="宋体"/>
          <w:sz w:val="24"/>
        </w:rPr>
        <w:t>证书</w:t>
      </w:r>
      <w:r>
        <w:rPr>
          <w:rFonts w:hint="eastAsia" w:ascii="宋体" w:hAnsi="宋体"/>
          <w:sz w:val="24"/>
          <w:lang w:val="en-US" w:eastAsia="zh-CN"/>
        </w:rPr>
        <w:t>原件及复印件</w:t>
      </w:r>
      <w:r>
        <w:rPr>
          <w:rFonts w:hint="eastAsia" w:ascii="宋体" w:hAnsi="宋体"/>
          <w:sz w:val="24"/>
        </w:rPr>
        <w:t>；</w:t>
      </w:r>
    </w:p>
    <w:p>
      <w:pPr>
        <w:spacing w:line="480" w:lineRule="exact"/>
        <w:ind w:firstLine="480" w:firstLineChars="200"/>
        <w:rPr>
          <w:rFonts w:ascii="宋体" w:hAnsi="宋体"/>
          <w:sz w:val="24"/>
        </w:rPr>
      </w:pPr>
      <w:r>
        <w:rPr>
          <w:rFonts w:hint="eastAsia" w:ascii="宋体" w:hAnsi="宋体"/>
          <w:sz w:val="24"/>
        </w:rPr>
        <w:t>1</w:t>
      </w:r>
      <w:r>
        <w:rPr>
          <w:rFonts w:ascii="宋体" w:hAnsi="宋体"/>
          <w:sz w:val="24"/>
        </w:rPr>
        <w:t xml:space="preserve">0.1.8  </w:t>
      </w:r>
      <w:r>
        <w:rPr>
          <w:rFonts w:hint="eastAsia" w:ascii="宋体" w:hAnsi="宋体"/>
          <w:color w:val="000000"/>
          <w:sz w:val="24"/>
        </w:rPr>
        <w:t>江苏省盐南高新区投标信用承诺书、法定代表人诚信投标承诺书、项目负责人投标承诺函</w:t>
      </w:r>
    </w:p>
    <w:p>
      <w:pPr>
        <w:spacing w:line="480" w:lineRule="exact"/>
        <w:ind w:firstLine="480" w:firstLineChars="200"/>
        <w:rPr>
          <w:rFonts w:ascii="宋体" w:hAnsi="宋体"/>
          <w:sz w:val="24"/>
        </w:rPr>
      </w:pPr>
      <w:r>
        <w:rPr>
          <w:rFonts w:hint="eastAsia" w:ascii="宋体" w:hAnsi="宋体"/>
          <w:sz w:val="24"/>
        </w:rPr>
        <w:t xml:space="preserve">上述文件材料须合订成册。 </w:t>
      </w:r>
    </w:p>
    <w:p>
      <w:pPr>
        <w:spacing w:line="500" w:lineRule="exact"/>
        <w:ind w:right="468" w:firstLine="600" w:firstLineChars="250"/>
        <w:rPr>
          <w:rFonts w:ascii="宋体" w:hAnsi="宋体"/>
          <w:sz w:val="24"/>
        </w:rPr>
      </w:pPr>
      <w:r>
        <w:rPr>
          <w:rFonts w:ascii="宋体" w:hAnsi="宋体"/>
          <w:color w:val="000000"/>
          <w:sz w:val="24"/>
        </w:rPr>
        <w:t>10.2二号</w:t>
      </w:r>
      <w:r>
        <w:rPr>
          <w:rFonts w:ascii="宋体" w:hAnsi="宋体"/>
          <w:sz w:val="24"/>
        </w:rPr>
        <w:t>标书为</w:t>
      </w:r>
      <w:r>
        <w:rPr>
          <w:rFonts w:hint="eastAsia" w:ascii="宋体" w:hAnsi="宋体"/>
          <w:sz w:val="24"/>
        </w:rPr>
        <w:t>规划</w:t>
      </w:r>
      <w:r>
        <w:rPr>
          <w:rFonts w:ascii="宋体" w:hAnsi="宋体"/>
          <w:sz w:val="24"/>
        </w:rPr>
        <w:t>方案，数量为正本一份，副本四份。</w:t>
      </w:r>
    </w:p>
    <w:p>
      <w:pPr>
        <w:spacing w:line="500" w:lineRule="exact"/>
        <w:ind w:right="468" w:firstLine="575" w:firstLineChars="250"/>
        <w:rPr>
          <w:rFonts w:ascii="宋体" w:hAnsi="宋体"/>
          <w:spacing w:val="-5"/>
          <w:sz w:val="24"/>
        </w:rPr>
      </w:pPr>
      <w:r>
        <w:rPr>
          <w:rFonts w:hint="eastAsia" w:ascii="宋体" w:hAnsi="宋体"/>
          <w:spacing w:val="-5"/>
          <w:sz w:val="24"/>
        </w:rPr>
        <w:t>规划</w:t>
      </w:r>
      <w:r>
        <w:rPr>
          <w:rFonts w:ascii="宋体" w:hAnsi="宋体"/>
          <w:spacing w:val="-5"/>
          <w:sz w:val="24"/>
        </w:rPr>
        <w:t>方案</w:t>
      </w:r>
      <w:r>
        <w:rPr>
          <w:rFonts w:hint="eastAsia" w:ascii="宋体" w:hAnsi="宋体"/>
          <w:spacing w:val="-5"/>
          <w:sz w:val="24"/>
        </w:rPr>
        <w:t>应采用</w:t>
      </w:r>
      <w:r>
        <w:rPr>
          <w:rFonts w:hint="eastAsia" w:ascii="宋体" w:hAnsi="宋体"/>
          <w:b/>
          <w:spacing w:val="-5"/>
          <w:sz w:val="24"/>
        </w:rPr>
        <w:t>无标志方式</w:t>
      </w:r>
      <w:r>
        <w:rPr>
          <w:rFonts w:hint="eastAsia" w:ascii="宋体" w:hAnsi="宋体"/>
          <w:spacing w:val="-5"/>
          <w:sz w:val="24"/>
        </w:rPr>
        <w:t>。标书制作统一采用</w:t>
      </w:r>
      <w:r>
        <w:rPr>
          <w:rFonts w:ascii="宋体" w:hAnsi="宋体"/>
          <w:b/>
          <w:spacing w:val="-5"/>
          <w:sz w:val="24"/>
        </w:rPr>
        <w:t>A</w:t>
      </w:r>
      <w:r>
        <w:rPr>
          <w:rFonts w:hint="eastAsia" w:ascii="宋体" w:hAnsi="宋体"/>
          <w:b/>
          <w:spacing w:val="-5"/>
          <w:sz w:val="24"/>
        </w:rPr>
        <w:t>3</w:t>
      </w:r>
      <w:r>
        <w:rPr>
          <w:rFonts w:ascii="宋体" w:hAnsi="宋体"/>
          <w:b/>
          <w:spacing w:val="-5"/>
          <w:sz w:val="24"/>
        </w:rPr>
        <w:t>白纸</w:t>
      </w:r>
      <w:r>
        <w:rPr>
          <w:rFonts w:hint="eastAsia" w:ascii="宋体" w:hAnsi="宋体"/>
          <w:b/>
          <w:spacing w:val="-5"/>
          <w:sz w:val="24"/>
        </w:rPr>
        <w:t>软面封装</w:t>
      </w:r>
      <w:r>
        <w:rPr>
          <w:rFonts w:ascii="宋体" w:hAnsi="宋体"/>
          <w:spacing w:val="-5"/>
          <w:sz w:val="24"/>
        </w:rPr>
        <w:t>（包括封面及文本正文内容）</w:t>
      </w:r>
      <w:r>
        <w:rPr>
          <w:rFonts w:hint="eastAsia" w:ascii="宋体" w:hAnsi="宋体"/>
          <w:b/>
          <w:spacing w:val="-5"/>
          <w:sz w:val="24"/>
        </w:rPr>
        <w:t>,封面统一使用招标人提供的封面样式。</w:t>
      </w:r>
      <w:r>
        <w:rPr>
          <w:rFonts w:hint="eastAsia" w:ascii="宋体" w:hAnsi="宋体"/>
          <w:spacing w:val="-5"/>
          <w:sz w:val="24"/>
        </w:rPr>
        <w:t>文本正文内</w:t>
      </w:r>
      <w:r>
        <w:rPr>
          <w:rFonts w:ascii="宋体" w:hAnsi="宋体"/>
          <w:spacing w:val="-5"/>
          <w:sz w:val="24"/>
        </w:rPr>
        <w:t>不得以任何方式直接或间接泄露投标人身份</w:t>
      </w:r>
      <w:r>
        <w:rPr>
          <w:rFonts w:hint="eastAsia" w:ascii="宋体" w:hAnsi="宋体"/>
          <w:spacing w:val="-5"/>
          <w:sz w:val="24"/>
        </w:rPr>
        <w:t>，</w:t>
      </w:r>
      <w:r>
        <w:rPr>
          <w:rFonts w:hint="eastAsia" w:ascii="宋体" w:hAnsi="宋体"/>
          <w:b/>
          <w:bCs/>
          <w:spacing w:val="-5"/>
          <w:sz w:val="24"/>
        </w:rPr>
        <w:t>且不得加页码</w:t>
      </w:r>
      <w:r>
        <w:rPr>
          <w:rFonts w:ascii="宋体" w:hAnsi="宋体"/>
          <w:b/>
          <w:bCs/>
          <w:spacing w:val="-5"/>
          <w:sz w:val="24"/>
        </w:rPr>
        <w:t>，</w:t>
      </w:r>
      <w:r>
        <w:rPr>
          <w:rFonts w:ascii="宋体" w:hAnsi="宋体"/>
          <w:spacing w:val="-5"/>
          <w:sz w:val="24"/>
        </w:rPr>
        <w:t>不得含有反映投标人相关内容的信息。对违反规定要求者一律按废标处理。</w:t>
      </w:r>
      <w:r>
        <w:rPr>
          <w:rFonts w:hint="eastAsia" w:ascii="宋体" w:hAnsi="宋体"/>
          <w:spacing w:val="-5"/>
          <w:sz w:val="24"/>
        </w:rPr>
        <w:t>装订要求：不得采用活页、压条等明显标志和可能形成区别的其他任何修饰的方式装订。</w:t>
      </w:r>
      <w:r>
        <w:rPr>
          <w:rFonts w:ascii="宋体" w:hAnsi="宋体"/>
          <w:spacing w:val="-5"/>
          <w:sz w:val="24"/>
        </w:rPr>
        <w:t xml:space="preserve"> </w:t>
      </w:r>
    </w:p>
    <w:p>
      <w:pPr>
        <w:shd w:val="solid" w:color="FFFFFF" w:fill="auto"/>
        <w:autoSpaceDN w:val="0"/>
        <w:spacing w:line="560" w:lineRule="exact"/>
        <w:ind w:left="482" w:hanging="482" w:hangingChars="200"/>
        <w:rPr>
          <w:rFonts w:ascii="仿宋_GB2312"/>
          <w:b/>
          <w:bCs/>
          <w:sz w:val="24"/>
        </w:rPr>
      </w:pPr>
      <w:r>
        <w:rPr>
          <w:rFonts w:hint="eastAsia" w:ascii="仿宋_GB2312"/>
          <w:b/>
          <w:bCs/>
          <w:sz w:val="24"/>
        </w:rPr>
        <w:t>注：同时须提供二号标书的电子档文件（U盘格式）2份，与二号标书一起封存在二号标书封袋内。</w:t>
      </w:r>
    </w:p>
    <w:p>
      <w:pPr>
        <w:spacing w:line="480" w:lineRule="exact"/>
        <w:ind w:firstLine="482" w:firstLineChars="200"/>
        <w:rPr>
          <w:rFonts w:ascii="宋体" w:hAnsi="宋体"/>
          <w:color w:val="000000"/>
          <w:sz w:val="24"/>
        </w:rPr>
      </w:pPr>
      <w:r>
        <w:rPr>
          <w:rFonts w:ascii="仿宋_GB2312"/>
          <w:b/>
          <w:bCs/>
          <w:sz w:val="24"/>
        </w:rPr>
        <w:t xml:space="preserve">  </w:t>
      </w:r>
      <w:r>
        <w:rPr>
          <w:rFonts w:ascii="宋体" w:hAnsi="宋体"/>
          <w:color w:val="000000"/>
          <w:sz w:val="24"/>
        </w:rPr>
        <w:t xml:space="preserve"> 10.3投标人应阅读招标文件的所有内容，按招标文件要求编制投标文件。如果投标人没有按照招标文件中要求和规定编制投标文件及提交全部资料，或者投标文件没有对招标文件在各方面都作出实质性响应，其风险由投标人承担。没有实质性响应招标文件要求的投标将被拒绝。</w:t>
      </w:r>
    </w:p>
    <w:p>
      <w:pPr>
        <w:spacing w:line="480" w:lineRule="exact"/>
        <w:ind w:firstLine="472" w:firstLineChars="196"/>
        <w:rPr>
          <w:rFonts w:ascii="宋体" w:hAnsi="宋体"/>
          <w:b/>
          <w:sz w:val="24"/>
        </w:rPr>
      </w:pPr>
      <w:r>
        <w:rPr>
          <w:rFonts w:hint="eastAsia" w:ascii="宋体" w:hAnsi="宋体"/>
          <w:b/>
          <w:sz w:val="24"/>
        </w:rPr>
        <w:t>10.4  投标文件编制的其他要求：</w:t>
      </w:r>
    </w:p>
    <w:p>
      <w:pPr>
        <w:tabs>
          <w:tab w:val="left" w:pos="790"/>
          <w:tab w:val="left" w:pos="1422"/>
          <w:tab w:val="left" w:pos="1738"/>
        </w:tabs>
        <w:spacing w:line="480" w:lineRule="exact"/>
        <w:ind w:firstLine="480" w:firstLineChars="200"/>
        <w:rPr>
          <w:rFonts w:ascii="宋体" w:hAnsi="宋体"/>
          <w:sz w:val="24"/>
        </w:rPr>
      </w:pPr>
      <w:r>
        <w:rPr>
          <w:rFonts w:hint="eastAsia" w:ascii="宋体" w:hAnsi="宋体"/>
          <w:sz w:val="24"/>
        </w:rPr>
        <w:t>10.4.1招标文件提供的表式投标人应使用，但表式可以按同样格式拓展。</w:t>
      </w:r>
    </w:p>
    <w:p>
      <w:pPr>
        <w:tabs>
          <w:tab w:val="left" w:pos="790"/>
          <w:tab w:val="left" w:pos="1422"/>
          <w:tab w:val="left" w:pos="1738"/>
        </w:tabs>
        <w:spacing w:line="480" w:lineRule="exact"/>
        <w:ind w:firstLine="480" w:firstLineChars="200"/>
        <w:rPr>
          <w:rFonts w:ascii="宋体" w:hAnsi="宋体"/>
          <w:sz w:val="24"/>
        </w:rPr>
      </w:pPr>
      <w:r>
        <w:rPr>
          <w:rFonts w:hint="eastAsia" w:ascii="宋体" w:hAnsi="宋体"/>
          <w:sz w:val="24"/>
        </w:rPr>
        <w:t>10.4.2投标文件须用不能擦去的黑字书写或打印，正、副本分别装订成册，并在封面上正确标明“正本”、“副本”字样。正、副本不一致时，以正本为准。如投标人未按要求标明“正本”或“副本”标志，出现投标文件相互矛盾的情况时，评标委员会将作出不利于投标人的认定。</w:t>
      </w:r>
    </w:p>
    <w:p>
      <w:pPr>
        <w:spacing w:line="480" w:lineRule="exact"/>
        <w:ind w:firstLine="472" w:firstLineChars="196"/>
        <w:rPr>
          <w:rFonts w:ascii="宋体" w:hAnsi="宋体"/>
          <w:b/>
          <w:sz w:val="24"/>
        </w:rPr>
      </w:pPr>
      <w:r>
        <w:rPr>
          <w:rFonts w:hint="eastAsia" w:ascii="宋体" w:hAnsi="宋体"/>
          <w:b/>
          <w:sz w:val="24"/>
        </w:rPr>
        <w:t>10.5所有投标人的投标文件不退还，请投标人自行备份。</w:t>
      </w:r>
    </w:p>
    <w:p>
      <w:pPr>
        <w:spacing w:line="480" w:lineRule="exact"/>
        <w:ind w:firstLine="472" w:firstLineChars="196"/>
        <w:rPr>
          <w:rFonts w:ascii="宋体" w:hAnsi="宋体"/>
          <w:sz w:val="24"/>
        </w:rPr>
      </w:pPr>
      <w:r>
        <w:rPr>
          <w:rFonts w:hint="eastAsia" w:ascii="宋体" w:hAnsi="宋体"/>
          <w:b/>
          <w:sz w:val="24"/>
        </w:rPr>
        <w:t>11、投标文件的密封与标志</w:t>
      </w:r>
      <w:r>
        <w:rPr>
          <w:rFonts w:hint="eastAsia" w:ascii="宋体" w:hAnsi="宋体"/>
          <w:sz w:val="24"/>
        </w:rPr>
        <w:cr/>
      </w:r>
      <w:r>
        <w:rPr>
          <w:rFonts w:hint="eastAsia" w:ascii="宋体" w:hAnsi="宋体"/>
          <w:sz w:val="24"/>
        </w:rPr>
        <w:t xml:space="preserve">    投标人应将投标文件装入封袋后在封口处密封并加盖法人章、法定代表人章印。</w:t>
      </w:r>
    </w:p>
    <w:p>
      <w:pPr>
        <w:spacing w:line="480" w:lineRule="exact"/>
        <w:ind w:firstLine="472" w:firstLineChars="196"/>
        <w:rPr>
          <w:rFonts w:ascii="宋体" w:hAnsi="宋体"/>
          <w:b/>
          <w:sz w:val="24"/>
        </w:rPr>
      </w:pPr>
      <w:r>
        <w:rPr>
          <w:rFonts w:hint="eastAsia" w:ascii="宋体" w:hAnsi="宋体"/>
          <w:b/>
          <w:sz w:val="24"/>
        </w:rPr>
        <w:t>12.投标文件的修改和撤回</w:t>
      </w:r>
    </w:p>
    <w:p>
      <w:pPr>
        <w:tabs>
          <w:tab w:val="left" w:pos="790"/>
          <w:tab w:val="left" w:pos="1422"/>
          <w:tab w:val="left" w:pos="1738"/>
        </w:tabs>
        <w:spacing w:line="480" w:lineRule="exact"/>
        <w:ind w:firstLine="480" w:firstLineChars="200"/>
        <w:rPr>
          <w:rFonts w:ascii="宋体" w:hAnsi="宋体"/>
          <w:sz w:val="24"/>
        </w:rPr>
      </w:pPr>
      <w:r>
        <w:rPr>
          <w:rFonts w:hint="eastAsia" w:ascii="宋体" w:hAnsi="宋体"/>
          <w:sz w:val="24"/>
        </w:rPr>
        <w:t>12.1投标人在递交投标文件后，可以修改或撤回，但这种修改和撤回，必须在规定的投标截止时间前，以书面形式发出通知并按投标的要求送达指定地点。</w:t>
      </w:r>
    </w:p>
    <w:p>
      <w:pPr>
        <w:tabs>
          <w:tab w:val="left" w:pos="790"/>
          <w:tab w:val="left" w:pos="1422"/>
          <w:tab w:val="left" w:pos="1738"/>
        </w:tabs>
        <w:spacing w:line="480" w:lineRule="exact"/>
        <w:ind w:firstLine="480" w:firstLineChars="200"/>
        <w:rPr>
          <w:rFonts w:ascii="宋体" w:hAnsi="宋体"/>
          <w:sz w:val="24"/>
        </w:rPr>
      </w:pPr>
      <w:r>
        <w:rPr>
          <w:rFonts w:hint="eastAsia" w:ascii="宋体" w:hAnsi="宋体"/>
          <w:sz w:val="24"/>
        </w:rPr>
        <w:t>12.2投标人的修改或撤回通知书，应按投标文件的要求进行编制、密封、标志和发送，并应在封袋上标注“修改”和“撤回”字样。</w:t>
      </w:r>
    </w:p>
    <w:p>
      <w:pPr>
        <w:tabs>
          <w:tab w:val="left" w:pos="790"/>
          <w:tab w:val="left" w:pos="1422"/>
          <w:tab w:val="left" w:pos="1738"/>
        </w:tabs>
        <w:spacing w:line="480" w:lineRule="exact"/>
        <w:ind w:firstLine="480" w:firstLineChars="200"/>
        <w:rPr>
          <w:rFonts w:ascii="宋体" w:hAnsi="宋体"/>
          <w:sz w:val="24"/>
        </w:rPr>
      </w:pPr>
      <w:r>
        <w:rPr>
          <w:rFonts w:hint="eastAsia" w:ascii="宋体" w:hAnsi="宋体"/>
          <w:sz w:val="24"/>
        </w:rPr>
        <w:t>12.3在投标截止时间后，投标人不得对其投标文件作任何修改。</w:t>
      </w:r>
    </w:p>
    <w:p>
      <w:pPr>
        <w:tabs>
          <w:tab w:val="left" w:pos="790"/>
          <w:tab w:val="left" w:pos="1422"/>
          <w:tab w:val="left" w:pos="1738"/>
        </w:tabs>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sz w:val="24"/>
        </w:rPr>
        <w:t>12.4在投标截止时间至招标文件中规定的投标有效期期满之间的这段时间内，投标人不得撤回其投标文件，否则其投标保证金将被没收。</w:t>
      </w:r>
      <w:r>
        <w:rPr>
          <w:rFonts w:hint="eastAsia" w:ascii="宋体" w:hAnsi="宋体"/>
          <w:sz w:val="24"/>
        </w:rPr>
        <w:cr/>
      </w:r>
      <w:r>
        <w:rPr>
          <w:rFonts w:hint="eastAsia" w:ascii="宋体" w:hAnsi="宋体"/>
          <w:b/>
          <w:sz w:val="24"/>
        </w:rPr>
        <w:t>13、投标文件递交</w:t>
      </w:r>
    </w:p>
    <w:p>
      <w:pPr>
        <w:pStyle w:val="83"/>
        <w:spacing w:after="0" w:line="480" w:lineRule="exact"/>
        <w:ind w:firstLine="480" w:firstLineChars="200"/>
        <w:rPr>
          <w:rFonts w:ascii="宋体" w:hAnsi="宋体"/>
          <w:kern w:val="2"/>
          <w:sz w:val="24"/>
          <w:szCs w:val="24"/>
          <w:highlight w:val="none"/>
          <w:lang w:eastAsia="zh-CN"/>
        </w:rPr>
      </w:pPr>
      <w:bookmarkStart w:id="18" w:name="_Toc207643691"/>
      <w:r>
        <w:rPr>
          <w:rFonts w:hint="eastAsia" w:ascii="宋体" w:hAnsi="宋体"/>
          <w:color w:val="000000" w:themeColor="text1"/>
          <w:kern w:val="2"/>
          <w:sz w:val="24"/>
          <w:szCs w:val="24"/>
          <w:lang w:eastAsia="zh-CN"/>
          <w14:textFill>
            <w14:solidFill>
              <w14:schemeClr w14:val="tx1"/>
            </w14:solidFill>
          </w14:textFill>
        </w:rPr>
        <w:t>13.</w:t>
      </w:r>
      <w:bookmarkEnd w:id="18"/>
      <w:r>
        <w:rPr>
          <w:rFonts w:hint="eastAsia" w:ascii="宋体" w:hAnsi="宋体"/>
          <w:color w:val="000000" w:themeColor="text1"/>
          <w:kern w:val="2"/>
          <w:sz w:val="24"/>
          <w:szCs w:val="24"/>
          <w:lang w:eastAsia="zh-CN"/>
          <w14:textFill>
            <w14:solidFill>
              <w14:schemeClr w14:val="tx1"/>
            </w14:solidFill>
          </w14:textFill>
        </w:rPr>
        <w:t>1截止时</w:t>
      </w:r>
      <w:r>
        <w:rPr>
          <w:rFonts w:hint="eastAsia" w:ascii="宋体" w:hAnsi="宋体"/>
          <w:kern w:val="2"/>
          <w:sz w:val="24"/>
          <w:szCs w:val="24"/>
          <w:lang w:eastAsia="zh-CN"/>
        </w:rPr>
        <w:t>间：20</w:t>
      </w:r>
      <w:r>
        <w:rPr>
          <w:rFonts w:ascii="宋体" w:hAnsi="宋体"/>
          <w:kern w:val="2"/>
          <w:sz w:val="24"/>
          <w:szCs w:val="24"/>
          <w:lang w:eastAsia="zh-CN"/>
        </w:rPr>
        <w:t>21</w:t>
      </w:r>
      <w:r>
        <w:rPr>
          <w:rFonts w:hint="eastAsia" w:ascii="宋体" w:hAnsi="宋体"/>
          <w:kern w:val="2"/>
          <w:sz w:val="24"/>
          <w:szCs w:val="24"/>
          <w:highlight w:val="none"/>
          <w:lang w:eastAsia="zh-CN"/>
        </w:rPr>
        <w:t>年</w:t>
      </w:r>
      <w:r>
        <w:rPr>
          <w:rFonts w:hint="eastAsia" w:ascii="宋体" w:hAnsi="宋体"/>
          <w:kern w:val="2"/>
          <w:sz w:val="24"/>
          <w:szCs w:val="24"/>
          <w:highlight w:val="none"/>
          <w:u w:val="single"/>
          <w:lang w:val="en-US" w:eastAsia="zh-CN"/>
        </w:rPr>
        <w:t xml:space="preserve"> 11  </w:t>
      </w:r>
      <w:r>
        <w:rPr>
          <w:rFonts w:hint="eastAsia" w:ascii="宋体" w:hAnsi="宋体"/>
          <w:kern w:val="2"/>
          <w:sz w:val="24"/>
          <w:szCs w:val="24"/>
          <w:highlight w:val="none"/>
          <w:lang w:eastAsia="zh-CN"/>
        </w:rPr>
        <w:t>月</w:t>
      </w:r>
      <w:r>
        <w:rPr>
          <w:rFonts w:ascii="宋体" w:hAnsi="宋体"/>
          <w:kern w:val="2"/>
          <w:sz w:val="24"/>
          <w:szCs w:val="24"/>
          <w:highlight w:val="none"/>
          <w:u w:val="single"/>
          <w:lang w:eastAsia="zh-CN"/>
        </w:rPr>
        <w:t xml:space="preserve"> </w:t>
      </w:r>
      <w:r>
        <w:rPr>
          <w:rFonts w:hint="eastAsia" w:ascii="宋体" w:hAnsi="宋体"/>
          <w:kern w:val="2"/>
          <w:sz w:val="24"/>
          <w:szCs w:val="24"/>
          <w:highlight w:val="none"/>
          <w:u w:val="single"/>
          <w:lang w:val="en-US" w:eastAsia="zh-CN"/>
        </w:rPr>
        <w:t xml:space="preserve">26 </w:t>
      </w:r>
      <w:r>
        <w:rPr>
          <w:rFonts w:ascii="宋体" w:hAnsi="宋体"/>
          <w:kern w:val="2"/>
          <w:sz w:val="24"/>
          <w:szCs w:val="24"/>
          <w:highlight w:val="none"/>
          <w:u w:val="single"/>
          <w:lang w:eastAsia="zh-CN"/>
        </w:rPr>
        <w:t xml:space="preserve"> </w:t>
      </w:r>
      <w:r>
        <w:rPr>
          <w:rFonts w:hint="eastAsia" w:ascii="宋体" w:hAnsi="宋体"/>
          <w:kern w:val="2"/>
          <w:sz w:val="24"/>
          <w:szCs w:val="24"/>
          <w:highlight w:val="none"/>
          <w:lang w:eastAsia="zh-CN"/>
        </w:rPr>
        <w:t>日</w:t>
      </w:r>
      <w:r>
        <w:rPr>
          <w:rFonts w:hint="eastAsia" w:ascii="宋体" w:hAnsi="宋体"/>
          <w:kern w:val="2"/>
          <w:sz w:val="24"/>
          <w:szCs w:val="24"/>
          <w:highlight w:val="none"/>
          <w:u w:val="single"/>
          <w:lang w:val="en-US" w:eastAsia="zh-CN"/>
        </w:rPr>
        <w:t xml:space="preserve"> 9 ：00</w:t>
      </w:r>
      <w:r>
        <w:rPr>
          <w:rFonts w:hint="eastAsia" w:ascii="宋体" w:hAnsi="宋体"/>
          <w:kern w:val="2"/>
          <w:sz w:val="24"/>
          <w:szCs w:val="24"/>
          <w:highlight w:val="none"/>
          <w:u w:val="single"/>
          <w:lang w:eastAsia="zh-CN"/>
        </w:rPr>
        <w:t xml:space="preserve"> </w:t>
      </w:r>
      <w:r>
        <w:rPr>
          <w:rFonts w:hint="eastAsia" w:ascii="宋体" w:hAnsi="宋体"/>
          <w:kern w:val="2"/>
          <w:sz w:val="24"/>
          <w:szCs w:val="24"/>
          <w:highlight w:val="none"/>
          <w:lang w:eastAsia="zh-CN"/>
        </w:rPr>
        <w:t>时前（北京时间）</w:t>
      </w:r>
      <w:r>
        <w:rPr>
          <w:rFonts w:hint="eastAsia" w:ascii="宋体" w:hAnsi="宋体"/>
          <w:sz w:val="24"/>
          <w:highlight w:val="none"/>
          <w:lang w:eastAsia="zh-CN"/>
        </w:rPr>
        <w:t>。</w:t>
      </w:r>
      <w:r>
        <w:rPr>
          <w:rFonts w:hint="eastAsia" w:ascii="宋体" w:hAnsi="宋体"/>
          <w:b/>
          <w:kern w:val="2"/>
          <w:sz w:val="24"/>
          <w:szCs w:val="24"/>
          <w:highlight w:val="none"/>
          <w:lang w:eastAsia="zh-CN"/>
        </w:rPr>
        <w:t>招标人将于投标截止时间的前20分钟，开始接受投标人的投标文件。</w:t>
      </w:r>
    </w:p>
    <w:p>
      <w:pPr>
        <w:pStyle w:val="94"/>
        <w:spacing w:after="0" w:line="480" w:lineRule="exact"/>
        <w:ind w:firstLine="480" w:firstLineChars="200"/>
        <w:rPr>
          <w:rFonts w:ascii="宋体" w:hAnsi="宋体"/>
          <w:sz w:val="24"/>
          <w:highlight w:val="none"/>
        </w:rPr>
      </w:pPr>
      <w:r>
        <w:rPr>
          <w:rFonts w:hint="eastAsia" w:ascii="宋体" w:hAnsi="宋体"/>
          <w:sz w:val="24"/>
          <w:highlight w:val="none"/>
        </w:rPr>
        <w:t xml:space="preserve">13.2地  点:  </w:t>
      </w:r>
      <w:r>
        <w:rPr>
          <w:rFonts w:hint="eastAsia" w:ascii="宋体" w:hAnsi="宋体" w:cs="Verdana"/>
          <w:sz w:val="24"/>
          <w:highlight w:val="none"/>
          <w:shd w:val="clear" w:color="auto" w:fill="FFFFFF"/>
        </w:rPr>
        <w:t>盐城市新龙广场7号楼5楼开标</w:t>
      </w:r>
      <w:r>
        <w:rPr>
          <w:rFonts w:hint="eastAsia" w:ascii="宋体" w:hAnsi="宋体" w:cs="Verdana"/>
          <w:sz w:val="24"/>
          <w:highlight w:val="none"/>
          <w:u w:val="single"/>
          <w:shd w:val="clear" w:color="auto" w:fill="FFFFFF"/>
        </w:rPr>
        <w:t xml:space="preserve">一 </w:t>
      </w:r>
      <w:r>
        <w:rPr>
          <w:rFonts w:hint="eastAsia" w:ascii="宋体" w:hAnsi="宋体" w:cs="Verdana"/>
          <w:sz w:val="24"/>
          <w:highlight w:val="none"/>
          <w:shd w:val="clear" w:color="auto" w:fill="FFFFFF"/>
        </w:rPr>
        <w:t>室</w:t>
      </w:r>
      <w:r>
        <w:rPr>
          <w:rFonts w:hint="eastAsia" w:ascii="宋体" w:hAnsi="宋体"/>
          <w:sz w:val="24"/>
          <w:highlight w:val="none"/>
        </w:rPr>
        <w:t>。</w:t>
      </w:r>
    </w:p>
    <w:p>
      <w:pPr>
        <w:spacing w:line="480" w:lineRule="exact"/>
        <w:ind w:firstLine="472" w:firstLineChars="196"/>
        <w:rPr>
          <w:rFonts w:ascii="宋体" w:hAnsi="宋体"/>
          <w:b/>
          <w:sz w:val="24"/>
          <w:highlight w:val="none"/>
        </w:rPr>
      </w:pPr>
      <w:r>
        <w:rPr>
          <w:rFonts w:hint="eastAsia" w:ascii="宋体" w:hAnsi="宋体"/>
          <w:b/>
          <w:sz w:val="24"/>
          <w:highlight w:val="none"/>
        </w:rPr>
        <w:t>14、开标</w:t>
      </w:r>
    </w:p>
    <w:p>
      <w:pPr>
        <w:spacing w:line="480" w:lineRule="exact"/>
        <w:ind w:firstLine="470" w:firstLineChars="196"/>
        <w:rPr>
          <w:rFonts w:ascii="宋体" w:hAnsi="宋体"/>
          <w:sz w:val="24"/>
          <w:highlight w:val="none"/>
        </w:rPr>
      </w:pPr>
      <w:r>
        <w:rPr>
          <w:rFonts w:hint="eastAsia" w:ascii="宋体" w:hAnsi="宋体"/>
          <w:sz w:val="24"/>
          <w:highlight w:val="none"/>
        </w:rPr>
        <w:t>14.1  时间：20</w:t>
      </w:r>
      <w:r>
        <w:rPr>
          <w:rFonts w:ascii="宋体" w:hAnsi="宋体"/>
          <w:sz w:val="24"/>
          <w:highlight w:val="none"/>
        </w:rPr>
        <w:t>21</w:t>
      </w:r>
      <w:r>
        <w:rPr>
          <w:rFonts w:hint="eastAsia" w:ascii="宋体" w:hAnsi="宋体"/>
          <w:sz w:val="24"/>
          <w:highlight w:val="none"/>
        </w:rPr>
        <w:t>年</w:t>
      </w:r>
      <w:r>
        <w:rPr>
          <w:rFonts w:hint="eastAsia" w:ascii="宋体" w:hAnsi="宋体"/>
          <w:sz w:val="24"/>
          <w:highlight w:val="none"/>
          <w:u w:val="single"/>
          <w:lang w:val="en-US" w:eastAsia="zh-CN"/>
        </w:rPr>
        <w:t xml:space="preserve"> 11 </w:t>
      </w:r>
      <w:r>
        <w:rPr>
          <w:rFonts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26</w:t>
      </w:r>
      <w:r>
        <w:rPr>
          <w:rFonts w:ascii="宋体" w:hAnsi="宋体"/>
          <w:sz w:val="24"/>
          <w:highlight w:val="none"/>
          <w:u w:val="single"/>
        </w:rPr>
        <w:t xml:space="preserve"> </w:t>
      </w:r>
      <w:r>
        <w:rPr>
          <w:rFonts w:hint="eastAsia" w:ascii="宋体" w:hAnsi="宋体"/>
          <w:sz w:val="24"/>
          <w:highlight w:val="none"/>
        </w:rPr>
        <w:t>日</w:t>
      </w:r>
      <w:r>
        <w:rPr>
          <w:rFonts w:hint="eastAsia" w:ascii="宋体" w:hAnsi="宋体"/>
          <w:sz w:val="24"/>
          <w:highlight w:val="none"/>
          <w:u w:val="single"/>
          <w:lang w:val="en-US" w:eastAsia="zh-CN"/>
        </w:rPr>
        <w:t xml:space="preserve"> 9 ：00</w:t>
      </w:r>
      <w:r>
        <w:rPr>
          <w:rFonts w:hint="eastAsia" w:ascii="宋体" w:hAnsi="宋体"/>
          <w:sz w:val="24"/>
          <w:highlight w:val="none"/>
          <w:u w:val="single"/>
        </w:rPr>
        <w:t xml:space="preserve"> </w:t>
      </w:r>
      <w:r>
        <w:rPr>
          <w:rFonts w:hint="eastAsia" w:ascii="宋体" w:hAnsi="宋体"/>
          <w:sz w:val="24"/>
          <w:highlight w:val="none"/>
        </w:rPr>
        <w:t>时（北京时间）。</w:t>
      </w:r>
    </w:p>
    <w:p>
      <w:pPr>
        <w:spacing w:line="48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14.2  地点：</w:t>
      </w:r>
      <w:r>
        <w:rPr>
          <w:rFonts w:hint="eastAsia" w:ascii="宋体" w:hAnsi="宋体" w:cs="Verdana"/>
          <w:color w:val="000000" w:themeColor="text1"/>
          <w:sz w:val="24"/>
          <w:highlight w:val="none"/>
          <w:shd w:val="clear" w:color="auto" w:fill="FFFFFF"/>
          <w14:textFill>
            <w14:solidFill>
              <w14:schemeClr w14:val="tx1"/>
            </w14:solidFill>
          </w14:textFill>
        </w:rPr>
        <w:t>盐城市新龙广场7号楼5楼开标</w:t>
      </w:r>
      <w:r>
        <w:rPr>
          <w:rFonts w:hint="eastAsia" w:ascii="宋体" w:hAnsi="宋体" w:cs="Verdana"/>
          <w:color w:val="000000" w:themeColor="text1"/>
          <w:sz w:val="24"/>
          <w:highlight w:val="none"/>
          <w:u w:val="single"/>
          <w:shd w:val="clear" w:color="auto" w:fill="FFFFFF"/>
          <w14:textFill>
            <w14:solidFill>
              <w14:schemeClr w14:val="tx1"/>
            </w14:solidFill>
          </w14:textFill>
        </w:rPr>
        <w:t xml:space="preserve"> 一 </w:t>
      </w:r>
      <w:r>
        <w:rPr>
          <w:rFonts w:hint="eastAsia" w:ascii="宋体" w:hAnsi="宋体" w:cs="Verdana"/>
          <w:color w:val="000000" w:themeColor="text1"/>
          <w:sz w:val="24"/>
          <w:highlight w:val="none"/>
          <w:shd w:val="clear" w:color="auto" w:fill="FFFFFF"/>
          <w14:textFill>
            <w14:solidFill>
              <w14:schemeClr w14:val="tx1"/>
            </w14:solidFill>
          </w14:textFill>
        </w:rPr>
        <w:t>室</w:t>
      </w:r>
      <w:r>
        <w:rPr>
          <w:rFonts w:hint="eastAsia" w:ascii="宋体" w:hAnsi="宋体"/>
          <w:color w:val="000000" w:themeColor="text1"/>
          <w:sz w:val="24"/>
          <w:highlight w:val="none"/>
          <w14:textFill>
            <w14:solidFill>
              <w14:schemeClr w14:val="tx1"/>
            </w14:solidFill>
          </w14:textFill>
        </w:rPr>
        <w:t>。</w:t>
      </w:r>
    </w:p>
    <w:p>
      <w:pPr>
        <w:spacing w:line="480" w:lineRule="exact"/>
        <w:ind w:firstLine="470" w:firstLineChars="196"/>
        <w:rPr>
          <w:rFonts w:ascii="宋体" w:hAnsi="宋体"/>
          <w:sz w:val="24"/>
        </w:rPr>
      </w:pPr>
      <w:r>
        <w:rPr>
          <w:rFonts w:hint="eastAsia" w:ascii="宋体" w:hAnsi="宋体"/>
          <w:sz w:val="24"/>
          <w:highlight w:val="none"/>
        </w:rPr>
        <w:t>14.3  投标人法定代表人（或委托代理人</w:t>
      </w:r>
      <w:r>
        <w:rPr>
          <w:rFonts w:hint="eastAsia" w:ascii="宋体" w:hAnsi="宋体"/>
          <w:sz w:val="24"/>
        </w:rPr>
        <w:t>）须携带本人有效身份证原件参加本项目的开标会议，否则,不作中标候选人处理。</w:t>
      </w:r>
    </w:p>
    <w:p>
      <w:pPr>
        <w:spacing w:line="480" w:lineRule="exact"/>
        <w:ind w:firstLine="470" w:firstLineChars="196"/>
        <w:rPr>
          <w:rFonts w:ascii="宋体" w:hAnsi="宋体"/>
          <w:sz w:val="24"/>
        </w:rPr>
      </w:pPr>
      <w:r>
        <w:rPr>
          <w:rFonts w:hint="eastAsia" w:ascii="宋体" w:hAnsi="宋体"/>
          <w:sz w:val="24"/>
        </w:rPr>
        <w:t>14.4 开标会议由招标人或招标代理机构主持，招标人代表、投标人代表以及有关工作人员参加。</w:t>
      </w:r>
    </w:p>
    <w:p>
      <w:pPr>
        <w:spacing w:line="480" w:lineRule="exact"/>
        <w:ind w:firstLine="470" w:firstLineChars="196"/>
        <w:rPr>
          <w:rFonts w:ascii="宋体" w:hAnsi="宋体"/>
          <w:sz w:val="24"/>
        </w:rPr>
      </w:pPr>
      <w:r>
        <w:rPr>
          <w:rFonts w:hint="eastAsia" w:ascii="宋体" w:hAnsi="宋体"/>
          <w:sz w:val="24"/>
        </w:rPr>
        <w:t>14.5开标时，请投标人代表查验投标文件密封情况，确认无误后，招标人将当众启封有效投标文件及修改文件，宣读投标文件中的主要内容，并请投标人代表签字确认。</w:t>
      </w:r>
    </w:p>
    <w:p>
      <w:pPr>
        <w:spacing w:line="480" w:lineRule="exact"/>
        <w:ind w:firstLine="470" w:firstLineChars="196"/>
        <w:rPr>
          <w:rFonts w:ascii="宋体" w:hAnsi="宋体"/>
          <w:sz w:val="24"/>
        </w:rPr>
      </w:pPr>
      <w:r>
        <w:rPr>
          <w:rFonts w:hint="eastAsia" w:ascii="宋体" w:hAnsi="宋体"/>
          <w:sz w:val="24"/>
        </w:rPr>
        <w:t>14.6招标人做好开标记录并存档备查，开标记录应包括开标时宣读的主要内容。</w:t>
      </w:r>
    </w:p>
    <w:p>
      <w:pPr>
        <w:spacing w:line="480" w:lineRule="exact"/>
        <w:ind w:firstLine="470" w:firstLineChars="196"/>
        <w:rPr>
          <w:rFonts w:ascii="宋体" w:hAnsi="宋体"/>
          <w:sz w:val="24"/>
        </w:rPr>
      </w:pPr>
      <w:r>
        <w:rPr>
          <w:rFonts w:hint="eastAsia" w:ascii="宋体" w:hAnsi="宋体"/>
          <w:sz w:val="24"/>
        </w:rPr>
        <w:t>14.7投标人在报价时不允许采用选择性报价，否则将被视为无效投标。</w:t>
      </w:r>
    </w:p>
    <w:p>
      <w:pPr>
        <w:spacing w:line="480" w:lineRule="exact"/>
        <w:ind w:firstLine="482" w:firstLineChars="200"/>
        <w:rPr>
          <w:rFonts w:ascii="宋体" w:hAnsi="宋体"/>
          <w:b/>
          <w:sz w:val="24"/>
        </w:rPr>
      </w:pPr>
      <w:bookmarkStart w:id="19" w:name="_Toc207567894"/>
      <w:bookmarkStart w:id="20" w:name="_Toc207643693"/>
      <w:bookmarkStart w:id="21" w:name="_Toc207567884"/>
      <w:r>
        <w:rPr>
          <w:rFonts w:hint="eastAsia" w:ascii="宋体" w:hAnsi="宋体"/>
          <w:b/>
          <w:sz w:val="24"/>
        </w:rPr>
        <w:t>15、评标办法和评标规则</w:t>
      </w:r>
    </w:p>
    <w:p>
      <w:pPr>
        <w:spacing w:line="480" w:lineRule="exact"/>
        <w:ind w:firstLine="480" w:firstLineChars="200"/>
        <w:rPr>
          <w:rFonts w:ascii="宋体" w:hAnsi="宋体"/>
          <w:sz w:val="24"/>
        </w:rPr>
      </w:pPr>
      <w:r>
        <w:rPr>
          <w:rFonts w:ascii="宋体" w:hAnsi="宋体"/>
          <w:sz w:val="24"/>
        </w:rPr>
        <w:t>本项目招标评标办法采用“</w:t>
      </w:r>
      <w:r>
        <w:rPr>
          <w:rFonts w:hint="eastAsia" w:ascii="宋体" w:hAnsi="宋体"/>
          <w:sz w:val="24"/>
          <w:u w:val="single"/>
        </w:rPr>
        <w:t>综合评估法</w:t>
      </w:r>
      <w:r>
        <w:rPr>
          <w:rFonts w:ascii="宋体" w:hAnsi="宋体"/>
          <w:sz w:val="24"/>
        </w:rPr>
        <w:t>”</w:t>
      </w:r>
      <w:r>
        <w:rPr>
          <w:rFonts w:hint="eastAsia" w:ascii="宋体" w:hAnsi="宋体"/>
          <w:sz w:val="24"/>
        </w:rPr>
        <w:t>，评标委员会按评标办法推荐有排序的1名中标候选人，具体评标方法详见本招标文件第二部分。</w:t>
      </w:r>
    </w:p>
    <w:p>
      <w:pPr>
        <w:spacing w:line="480" w:lineRule="exact"/>
        <w:ind w:firstLine="482" w:firstLineChars="200"/>
        <w:rPr>
          <w:rFonts w:ascii="宋体" w:hAnsi="宋体"/>
          <w:b/>
          <w:sz w:val="24"/>
        </w:rPr>
      </w:pPr>
      <w:r>
        <w:rPr>
          <w:rFonts w:hint="eastAsia" w:ascii="宋体" w:hAnsi="宋体"/>
          <w:b/>
          <w:sz w:val="24"/>
        </w:rPr>
        <w:t>16、定标办法</w:t>
      </w:r>
    </w:p>
    <w:p>
      <w:pPr>
        <w:spacing w:line="480" w:lineRule="exact"/>
        <w:ind w:firstLine="480" w:firstLineChars="200"/>
        <w:rPr>
          <w:rFonts w:hint="default" w:ascii="宋体" w:hAnsi="宋体" w:eastAsia="宋体"/>
          <w:sz w:val="24"/>
          <w:lang w:val="en-US" w:eastAsia="zh-CN"/>
        </w:rPr>
      </w:pPr>
      <w:r>
        <w:rPr>
          <w:rFonts w:hint="eastAsia" w:ascii="宋体" w:hAnsi="宋体"/>
          <w:sz w:val="24"/>
        </w:rPr>
        <w:t>本工程评标办法采用</w:t>
      </w:r>
      <w:r>
        <w:rPr>
          <w:rFonts w:hint="eastAsia" w:ascii="宋体" w:hAnsi="宋体"/>
          <w:sz w:val="24"/>
          <w:u w:val="single"/>
        </w:rPr>
        <w:t>综合评估法</w:t>
      </w:r>
      <w:r>
        <w:rPr>
          <w:rFonts w:hint="eastAsia" w:ascii="宋体" w:hAnsi="宋体"/>
          <w:sz w:val="24"/>
        </w:rPr>
        <w:t>，评标委员会按评标办法推荐的</w:t>
      </w:r>
      <w:r>
        <w:rPr>
          <w:rFonts w:ascii="宋体" w:hAnsi="宋体"/>
          <w:sz w:val="24"/>
          <w:u w:val="single"/>
        </w:rPr>
        <w:t>1</w:t>
      </w:r>
      <w:r>
        <w:rPr>
          <w:rFonts w:hint="eastAsia" w:ascii="宋体" w:hAnsi="宋体"/>
          <w:sz w:val="24"/>
        </w:rPr>
        <w:t>名中标候选人，具体评标方法详见本招标文件第二部分。</w:t>
      </w:r>
      <w:r>
        <w:rPr>
          <w:rFonts w:hint="eastAsia" w:ascii="宋体" w:hAnsi="宋体"/>
          <w:sz w:val="24"/>
          <w:lang w:eastAsia="zh-CN"/>
        </w:rPr>
        <w:t>（</w:t>
      </w:r>
      <w:r>
        <w:rPr>
          <w:rFonts w:hint="eastAsia" w:ascii="宋体" w:hAnsi="宋体"/>
          <w:sz w:val="24"/>
          <w:lang w:val="en-US" w:eastAsia="zh-CN"/>
        </w:rPr>
        <w:t>注：第二名、第三名各补偿10万元）</w:t>
      </w:r>
    </w:p>
    <w:p>
      <w:pPr>
        <w:spacing w:line="480" w:lineRule="exact"/>
        <w:ind w:firstLine="472" w:firstLineChars="196"/>
        <w:rPr>
          <w:rFonts w:ascii="宋体" w:hAnsi="宋体"/>
          <w:sz w:val="24"/>
        </w:rPr>
      </w:pPr>
      <w:r>
        <w:rPr>
          <w:rFonts w:hint="eastAsia" w:ascii="宋体" w:hAnsi="宋体"/>
          <w:b/>
          <w:sz w:val="24"/>
        </w:rPr>
        <w:t>17、以下情况为无效标书：</w:t>
      </w:r>
      <w:bookmarkEnd w:id="19"/>
    </w:p>
    <w:p>
      <w:pPr>
        <w:spacing w:line="520" w:lineRule="exact"/>
        <w:ind w:firstLine="470" w:firstLineChars="196"/>
        <w:rPr>
          <w:rFonts w:ascii="宋体" w:hAnsi="宋体"/>
          <w:sz w:val="24"/>
        </w:rPr>
      </w:pPr>
      <w:r>
        <w:rPr>
          <w:rFonts w:hint="eastAsia" w:ascii="宋体" w:hAnsi="宋体"/>
          <w:sz w:val="24"/>
        </w:rPr>
        <w:t>17.1投标文件、投标承诺书未加盖投标人的公章及企业法定代表人（或委托代理人）印章或签名的，或者企业法定代表人授权的委托代理人没有合法、有效的委托书原件；</w:t>
      </w:r>
    </w:p>
    <w:p>
      <w:pPr>
        <w:spacing w:line="520" w:lineRule="exact"/>
        <w:ind w:firstLine="470" w:firstLineChars="196"/>
        <w:rPr>
          <w:rFonts w:ascii="宋体" w:hAnsi="宋体"/>
          <w:sz w:val="24"/>
        </w:rPr>
      </w:pPr>
      <w:r>
        <w:rPr>
          <w:rFonts w:hint="eastAsia" w:ascii="宋体" w:hAnsi="宋体"/>
          <w:sz w:val="24"/>
        </w:rPr>
        <w:t>17.2未按招标文件要求提供投标保证金的；</w:t>
      </w:r>
    </w:p>
    <w:p>
      <w:pPr>
        <w:spacing w:line="520" w:lineRule="exact"/>
        <w:ind w:firstLine="470" w:firstLineChars="196"/>
        <w:rPr>
          <w:rFonts w:ascii="宋体" w:hAnsi="宋体"/>
          <w:sz w:val="24"/>
        </w:rPr>
      </w:pPr>
      <w:r>
        <w:rPr>
          <w:rFonts w:hint="eastAsia" w:ascii="宋体" w:hAnsi="宋体"/>
          <w:sz w:val="24"/>
        </w:rPr>
        <w:t>17.3未按招标文件规定的格式填写，内容不全或关键字迹模糊、无法辨认的；</w:t>
      </w:r>
    </w:p>
    <w:p>
      <w:pPr>
        <w:spacing w:line="520" w:lineRule="exact"/>
        <w:ind w:firstLine="470" w:firstLineChars="196"/>
        <w:rPr>
          <w:rFonts w:ascii="宋体" w:hAnsi="宋体"/>
          <w:sz w:val="24"/>
        </w:rPr>
      </w:pPr>
      <w:r>
        <w:rPr>
          <w:rFonts w:hint="eastAsia" w:ascii="宋体" w:hAnsi="宋体"/>
          <w:sz w:val="24"/>
        </w:rPr>
        <w:t>17.4投标人递交两份或多份内容不同的投标文件，或在一份投标文件中对同一招标项目报有两个或多个报价，且未声明哪一个有效，按招标文件规定提交备选投标方案的除外；多个标段同时投标时，投标文件错装、混装的；</w:t>
      </w:r>
    </w:p>
    <w:p>
      <w:pPr>
        <w:spacing w:line="520" w:lineRule="exact"/>
        <w:ind w:firstLine="470" w:firstLineChars="196"/>
        <w:rPr>
          <w:rFonts w:ascii="宋体" w:hAnsi="宋体"/>
          <w:sz w:val="24"/>
        </w:rPr>
      </w:pPr>
      <w:r>
        <w:rPr>
          <w:rFonts w:hint="eastAsia" w:ascii="宋体" w:hAnsi="宋体"/>
          <w:sz w:val="24"/>
        </w:rPr>
        <w:t>17.5投标人资格条件不符合国家有关规定或招标文件要求的；</w:t>
      </w:r>
    </w:p>
    <w:p>
      <w:pPr>
        <w:spacing w:line="520" w:lineRule="exact"/>
        <w:ind w:firstLine="470" w:firstLineChars="196"/>
        <w:rPr>
          <w:rFonts w:ascii="宋体" w:hAnsi="宋体"/>
          <w:sz w:val="24"/>
        </w:rPr>
      </w:pPr>
      <w:r>
        <w:rPr>
          <w:rFonts w:hint="eastAsia" w:ascii="宋体" w:hAnsi="宋体"/>
          <w:sz w:val="24"/>
        </w:rPr>
        <w:t>17.6投标文件载明的招标项目完成期限超过招标文件规定期限的；</w:t>
      </w:r>
    </w:p>
    <w:p>
      <w:pPr>
        <w:spacing w:line="520" w:lineRule="exact"/>
        <w:ind w:firstLine="470" w:firstLineChars="196"/>
        <w:rPr>
          <w:rFonts w:ascii="宋体" w:hAnsi="宋体"/>
          <w:sz w:val="24"/>
        </w:rPr>
      </w:pPr>
      <w:r>
        <w:rPr>
          <w:rFonts w:hint="eastAsia" w:ascii="宋体" w:hAnsi="宋体"/>
          <w:sz w:val="24"/>
        </w:rPr>
        <w:t xml:space="preserve">17.7明显不符合技术规范、技术标准要求的； </w:t>
      </w:r>
    </w:p>
    <w:p>
      <w:pPr>
        <w:spacing w:line="520" w:lineRule="exact"/>
        <w:ind w:firstLine="470" w:firstLineChars="196"/>
        <w:rPr>
          <w:rFonts w:ascii="宋体" w:hAnsi="宋体"/>
          <w:sz w:val="24"/>
        </w:rPr>
      </w:pPr>
      <w:r>
        <w:rPr>
          <w:rFonts w:hint="eastAsia" w:ascii="宋体" w:hAnsi="宋体"/>
          <w:sz w:val="24"/>
        </w:rPr>
        <w:t>17.8投标报价超过招标文件规定的招标控制价的；</w:t>
      </w:r>
    </w:p>
    <w:p>
      <w:pPr>
        <w:spacing w:line="520" w:lineRule="exact"/>
        <w:ind w:firstLine="470" w:firstLineChars="196"/>
        <w:rPr>
          <w:rFonts w:ascii="宋体" w:hAnsi="宋体"/>
          <w:sz w:val="24"/>
        </w:rPr>
      </w:pPr>
      <w:r>
        <w:rPr>
          <w:rFonts w:hint="eastAsia" w:ascii="宋体" w:hAnsi="宋体"/>
          <w:sz w:val="24"/>
        </w:rPr>
        <w:t>17.9不同投标人的投标文件出现了评标委员会认为不应当雷同情况的；</w:t>
      </w:r>
    </w:p>
    <w:p>
      <w:pPr>
        <w:spacing w:line="520" w:lineRule="exact"/>
        <w:ind w:firstLine="470" w:firstLineChars="196"/>
        <w:rPr>
          <w:rFonts w:ascii="宋体" w:hAnsi="宋体"/>
          <w:sz w:val="24"/>
        </w:rPr>
      </w:pPr>
      <w:r>
        <w:rPr>
          <w:rFonts w:hint="eastAsia" w:ascii="宋体" w:hAnsi="宋体"/>
          <w:sz w:val="24"/>
        </w:rPr>
        <w:t>17.10以他人的名义投标、串通投标、以行贿手段谋取中标或者以其他弄虚作假方式投标的；</w:t>
      </w:r>
    </w:p>
    <w:p>
      <w:pPr>
        <w:spacing w:line="520" w:lineRule="exact"/>
        <w:ind w:firstLine="470" w:firstLineChars="196"/>
        <w:rPr>
          <w:rFonts w:ascii="宋体" w:hAnsi="宋体"/>
          <w:sz w:val="24"/>
        </w:rPr>
      </w:pPr>
      <w:r>
        <w:rPr>
          <w:rFonts w:hint="eastAsia" w:ascii="宋体" w:hAnsi="宋体"/>
          <w:sz w:val="24"/>
        </w:rPr>
        <w:t>17.11经评标委员会认定投标人的投标报价低于成本价的；</w:t>
      </w:r>
    </w:p>
    <w:p>
      <w:pPr>
        <w:spacing w:line="520" w:lineRule="exact"/>
        <w:ind w:firstLine="470" w:firstLineChars="196"/>
        <w:rPr>
          <w:rFonts w:ascii="宋体" w:hAnsi="宋体"/>
          <w:sz w:val="24"/>
        </w:rPr>
      </w:pPr>
      <w:r>
        <w:rPr>
          <w:rFonts w:hint="eastAsia" w:ascii="宋体" w:hAnsi="宋体"/>
          <w:sz w:val="24"/>
        </w:rPr>
        <w:t>17.12未按照招标文件规定要求密封、签署、盖章的；</w:t>
      </w:r>
    </w:p>
    <w:p>
      <w:pPr>
        <w:spacing w:line="520" w:lineRule="exact"/>
        <w:ind w:firstLine="470" w:firstLineChars="196"/>
        <w:rPr>
          <w:rFonts w:ascii="宋体" w:hAnsi="宋体"/>
          <w:sz w:val="24"/>
        </w:rPr>
      </w:pPr>
      <w:r>
        <w:rPr>
          <w:rFonts w:hint="eastAsia" w:ascii="宋体" w:hAnsi="宋体"/>
          <w:sz w:val="24"/>
        </w:rPr>
        <w:t>17.13未按招标文件要求编制投标文件；</w:t>
      </w:r>
    </w:p>
    <w:p>
      <w:pPr>
        <w:spacing w:line="520" w:lineRule="exact"/>
        <w:ind w:firstLine="470" w:firstLineChars="196"/>
        <w:rPr>
          <w:rFonts w:ascii="宋体" w:hAnsi="宋体"/>
          <w:sz w:val="24"/>
        </w:rPr>
      </w:pPr>
      <w:r>
        <w:rPr>
          <w:rFonts w:hint="eastAsia" w:ascii="宋体" w:hAnsi="宋体"/>
          <w:sz w:val="24"/>
        </w:rPr>
        <w:t>17.14招投标法律法规或本项目招标文件约定的其它废标情形。</w:t>
      </w:r>
    </w:p>
    <w:p>
      <w:pPr>
        <w:spacing w:line="480" w:lineRule="exact"/>
        <w:ind w:firstLine="470" w:firstLineChars="196"/>
        <w:rPr>
          <w:rFonts w:ascii="宋体" w:hAnsi="宋体"/>
          <w:sz w:val="24"/>
        </w:rPr>
      </w:pPr>
      <w:r>
        <w:rPr>
          <w:rFonts w:hint="eastAsia" w:ascii="宋体" w:hAnsi="宋体"/>
          <w:sz w:val="24"/>
        </w:rPr>
        <w:t>凡本招标文件未明确标明废标条款的，评标委员会不得作为判定废标的依据，评标委员会也不得以不符合招标文件中规定的其他实质性要求作为判定废标的依据。</w:t>
      </w:r>
    </w:p>
    <w:bookmarkEnd w:id="20"/>
    <w:bookmarkEnd w:id="21"/>
    <w:p>
      <w:pPr>
        <w:spacing w:line="480" w:lineRule="exact"/>
        <w:ind w:firstLine="472" w:firstLineChars="196"/>
        <w:rPr>
          <w:rFonts w:ascii="宋体" w:hAnsi="宋体"/>
          <w:sz w:val="24"/>
        </w:rPr>
      </w:pPr>
      <w:bookmarkStart w:id="22" w:name="_Toc207567896"/>
      <w:r>
        <w:rPr>
          <w:rFonts w:hint="eastAsia" w:ascii="宋体" w:hAnsi="宋体"/>
          <w:b/>
          <w:sz w:val="24"/>
        </w:rPr>
        <w:t>18、投标费用</w:t>
      </w:r>
      <w:r>
        <w:rPr>
          <w:rFonts w:hint="eastAsia" w:ascii="宋体" w:hAnsi="宋体"/>
          <w:sz w:val="24"/>
        </w:rPr>
        <w:cr/>
      </w:r>
      <w:r>
        <w:rPr>
          <w:rFonts w:hint="eastAsia" w:ascii="宋体" w:hAnsi="宋体"/>
          <w:sz w:val="24"/>
        </w:rPr>
        <w:t xml:space="preserve">    投标人应承担其编制投标文件以及递交投标文件所涉及的一切费用。无论投标结果如何，招标人对上述费用不负任何责任。</w:t>
      </w:r>
    </w:p>
    <w:bookmarkEnd w:id="22"/>
    <w:p>
      <w:pPr>
        <w:spacing w:line="460" w:lineRule="exact"/>
        <w:ind w:firstLine="480" w:firstLineChars="200"/>
        <w:rPr>
          <w:rFonts w:ascii="宋体" w:hAnsi="宋体"/>
          <w:sz w:val="24"/>
        </w:rPr>
      </w:pPr>
      <w:bookmarkStart w:id="23" w:name="_Toc207567898"/>
      <w:r>
        <w:rPr>
          <w:rFonts w:hint="eastAsia" w:ascii="宋体" w:hAnsi="宋体"/>
          <w:sz w:val="24"/>
        </w:rPr>
        <w:t>19、授予合同</w:t>
      </w:r>
    </w:p>
    <w:p>
      <w:pPr>
        <w:snapToGrid w:val="0"/>
        <w:spacing w:line="460" w:lineRule="exact"/>
        <w:ind w:firstLine="480" w:firstLineChars="200"/>
        <w:rPr>
          <w:rFonts w:ascii="宋体" w:hAnsi="宋体"/>
          <w:sz w:val="24"/>
        </w:rPr>
      </w:pPr>
      <w:r>
        <w:rPr>
          <w:rFonts w:hint="eastAsia" w:ascii="宋体" w:hAnsi="宋体"/>
          <w:sz w:val="24"/>
        </w:rPr>
        <w:t>19.1中标人应当中标日起</w:t>
      </w:r>
      <w:r>
        <w:rPr>
          <w:rFonts w:ascii="宋体" w:hAnsi="宋体"/>
          <w:sz w:val="24"/>
        </w:rPr>
        <w:t>30</w:t>
      </w:r>
      <w:r>
        <w:rPr>
          <w:rFonts w:hint="eastAsia" w:ascii="宋体" w:hAnsi="宋体"/>
          <w:sz w:val="24"/>
        </w:rPr>
        <w:t>日内，按照国家有关规定和招标文件及中标人的投标文件订立书面合同。不得再行订立背离合同实质性内容的其他协议。订立书面合同后7日内，招标人应当将合同送</w:t>
      </w:r>
      <w:r>
        <w:rPr>
          <w:rFonts w:hint="eastAsia" w:ascii="宋体" w:hAnsi="宋体" w:cs="宋体"/>
          <w:color w:val="000000"/>
          <w:kern w:val="0"/>
          <w:sz w:val="24"/>
        </w:rPr>
        <w:t>盐南高新区</w:t>
      </w:r>
      <w:r>
        <w:rPr>
          <w:rFonts w:hint="eastAsia" w:ascii="宋体" w:hAnsi="宋体"/>
          <w:sz w:val="24"/>
        </w:rPr>
        <w:t>管委会确认、备案、存档。</w:t>
      </w:r>
    </w:p>
    <w:p>
      <w:pPr>
        <w:spacing w:line="480" w:lineRule="exact"/>
        <w:ind w:firstLine="472" w:firstLineChars="196"/>
        <w:rPr>
          <w:rFonts w:ascii="宋体" w:hAnsi="宋体"/>
          <w:b/>
          <w:sz w:val="24"/>
        </w:rPr>
      </w:pPr>
      <w:r>
        <w:rPr>
          <w:rFonts w:hint="eastAsia" w:ascii="宋体" w:hAnsi="宋体"/>
          <w:b/>
          <w:sz w:val="24"/>
        </w:rPr>
        <w:t>20、其它</w:t>
      </w:r>
    </w:p>
    <w:p>
      <w:pPr>
        <w:spacing w:line="480" w:lineRule="exact"/>
        <w:ind w:firstLine="470" w:firstLineChars="196"/>
        <w:rPr>
          <w:rFonts w:ascii="宋体" w:hAnsi="宋体"/>
          <w:sz w:val="24"/>
        </w:rPr>
      </w:pPr>
      <w:r>
        <w:rPr>
          <w:rFonts w:hint="eastAsia" w:ascii="宋体" w:hAnsi="宋体"/>
          <w:sz w:val="24"/>
        </w:rPr>
        <w:t>20.1招标文件的组成：招标文件由招标公告、投标人须知、主要合同条款及格式、评标办法、项目任务书、投标文件的组成及格式等六部分以及根据本招标文件发出的答疑文件或补充通知等内容组成。</w:t>
      </w:r>
    </w:p>
    <w:p>
      <w:pPr>
        <w:spacing w:line="480" w:lineRule="exact"/>
        <w:ind w:firstLine="470" w:firstLineChars="196"/>
        <w:rPr>
          <w:rFonts w:ascii="宋体" w:hAnsi="宋体"/>
          <w:sz w:val="24"/>
        </w:rPr>
      </w:pPr>
      <w:r>
        <w:rPr>
          <w:rFonts w:hint="eastAsia" w:ascii="宋体" w:hAnsi="宋体"/>
          <w:sz w:val="24"/>
        </w:rPr>
        <w:t>20.2未尽事宜，按国家和省有关法律、法规、规章要求处理。</w:t>
      </w:r>
      <w:bookmarkEnd w:id="23"/>
    </w:p>
    <w:p>
      <w:pPr>
        <w:spacing w:line="460" w:lineRule="exact"/>
        <w:rPr>
          <w:rFonts w:ascii="宋体" w:hAnsi="宋体" w:cs="宋体"/>
          <w:sz w:val="24"/>
        </w:rPr>
      </w:pPr>
    </w:p>
    <w:p>
      <w:pPr>
        <w:spacing w:line="460" w:lineRule="exact"/>
        <w:jc w:val="center"/>
        <w:rPr>
          <w:rFonts w:ascii="宋体" w:hAnsi="宋体"/>
          <w:b/>
          <w:bCs/>
          <w:color w:val="000000"/>
          <w:w w:val="90"/>
          <w:sz w:val="36"/>
          <w:szCs w:val="36"/>
        </w:rPr>
      </w:pPr>
      <w:r>
        <w:rPr>
          <w:rFonts w:hint="eastAsia" w:ascii="宋体" w:hAnsi="宋体" w:cs="宋体"/>
          <w:b/>
          <w:sz w:val="24"/>
        </w:rPr>
        <w:br w:type="page"/>
      </w:r>
      <w:r>
        <w:rPr>
          <w:rFonts w:hint="eastAsia" w:ascii="宋体" w:hAnsi="宋体"/>
          <w:b/>
          <w:bCs/>
          <w:sz w:val="32"/>
          <w:szCs w:val="32"/>
        </w:rPr>
        <w:t>第二部分  评标办法</w:t>
      </w:r>
    </w:p>
    <w:p>
      <w:pPr>
        <w:spacing w:line="460" w:lineRule="exact"/>
        <w:jc w:val="center"/>
        <w:rPr>
          <w:rFonts w:ascii="宋体" w:hAnsi="宋体"/>
          <w:b/>
          <w:bCs/>
          <w:color w:val="000000"/>
          <w:sz w:val="32"/>
          <w:szCs w:val="32"/>
        </w:rPr>
      </w:pPr>
    </w:p>
    <w:p>
      <w:pPr>
        <w:spacing w:line="460" w:lineRule="exact"/>
        <w:rPr>
          <w:rFonts w:ascii="宋体" w:hAnsi="宋体" w:cs="宋体"/>
          <w:color w:val="000000"/>
          <w:sz w:val="24"/>
        </w:rPr>
      </w:pPr>
      <w:r>
        <w:rPr>
          <w:rFonts w:hint="eastAsia" w:ascii="宋体" w:hAnsi="宋体" w:cs="宋体"/>
          <w:color w:val="000000"/>
          <w:sz w:val="24"/>
        </w:rPr>
        <w:t xml:space="preserve">      </w:t>
      </w:r>
      <w:bookmarkStart w:id="24" w:name="_Hlk35445477"/>
      <w:r>
        <w:rPr>
          <w:rFonts w:hint="eastAsia" w:ascii="宋体" w:hAnsi="宋体"/>
          <w:color w:val="000000"/>
          <w:sz w:val="24"/>
        </w:rPr>
        <w:t>本项目评标办法采用“综合评估法”，由招标人依法组建的评标委员会对通过资格审查的投标人从投标报价、规划方案等方面对投标文件进行综合评审。采取计分制，按照得分由高至低推荐1名中标候选人。招标人根据评标委员会提供的书面评标报告依法确定中标人。</w:t>
      </w:r>
    </w:p>
    <w:bookmarkEnd w:id="24"/>
    <w:p>
      <w:pPr>
        <w:spacing w:line="460" w:lineRule="exact"/>
        <w:rPr>
          <w:rFonts w:ascii="宋体" w:hAnsi="宋体" w:cs="宋体"/>
          <w:b/>
          <w:color w:val="000000"/>
          <w:sz w:val="24"/>
        </w:rPr>
      </w:pPr>
      <w:r>
        <w:rPr>
          <w:rFonts w:hint="eastAsia" w:ascii="宋体" w:hAnsi="宋体" w:cs="宋体"/>
          <w:b/>
          <w:color w:val="000000"/>
          <w:sz w:val="24"/>
        </w:rPr>
        <w:t xml:space="preserve">    一、资格审查：</w:t>
      </w:r>
    </w:p>
    <w:p>
      <w:pPr>
        <w:widowControl/>
        <w:spacing w:line="480" w:lineRule="exact"/>
        <w:ind w:firstLine="480" w:firstLineChars="200"/>
        <w:jc w:val="left"/>
        <w:rPr>
          <w:rFonts w:ascii="宋体" w:hAnsi="宋体" w:cs="宋体"/>
          <w:color w:val="000000"/>
          <w:sz w:val="24"/>
        </w:rPr>
      </w:pPr>
      <w:r>
        <w:rPr>
          <w:rFonts w:hint="eastAsia" w:ascii="宋体" w:hAnsi="宋体" w:cs="宋体"/>
          <w:color w:val="000000"/>
          <w:sz w:val="24"/>
        </w:rPr>
        <w:t>1、资格审查：评标委员会对所有参加投标的投标人的资格对照招标文件资格后审要求提供的资格证明文件进行审查，只有通过资格审查的投标人方可进行下一阶段的评审。</w:t>
      </w:r>
    </w:p>
    <w:p>
      <w:pPr>
        <w:widowControl/>
        <w:spacing w:line="480" w:lineRule="exact"/>
        <w:ind w:firstLine="480" w:firstLineChars="200"/>
        <w:jc w:val="left"/>
        <w:rPr>
          <w:rFonts w:ascii="宋体" w:hAnsi="宋体" w:cs="宋体"/>
          <w:color w:val="000000"/>
          <w:kern w:val="0"/>
          <w:sz w:val="24"/>
        </w:rPr>
      </w:pPr>
      <w:r>
        <w:rPr>
          <w:rFonts w:hint="eastAsia" w:ascii="宋体" w:hAnsi="宋体" w:cs="宋体"/>
          <w:color w:val="000000"/>
          <w:sz w:val="24"/>
        </w:rPr>
        <w:t>审查以投标人提供的下列资格证明文件为准：</w:t>
      </w:r>
    </w:p>
    <w:p>
      <w:pPr>
        <w:widowControl/>
        <w:spacing w:line="480" w:lineRule="exact"/>
        <w:ind w:firstLine="480" w:firstLineChars="200"/>
        <w:jc w:val="left"/>
        <w:rPr>
          <w:rFonts w:ascii="宋体" w:hAnsi="宋体" w:cs="宋体"/>
          <w:sz w:val="24"/>
        </w:rPr>
      </w:pPr>
      <w:r>
        <w:rPr>
          <w:rFonts w:hint="eastAsia" w:ascii="宋体" w:hAnsi="宋体" w:cs="宋体"/>
          <w:sz w:val="24"/>
        </w:rPr>
        <w:t>（1）加盖投标人公章的资质证书（副本）复印件；</w:t>
      </w:r>
    </w:p>
    <w:p>
      <w:pPr>
        <w:widowControl/>
        <w:spacing w:line="480" w:lineRule="exact"/>
        <w:ind w:firstLine="480" w:firstLineChars="200"/>
        <w:jc w:val="left"/>
        <w:rPr>
          <w:rFonts w:ascii="宋体" w:hAnsi="宋体" w:cs="宋体"/>
          <w:color w:val="000000"/>
          <w:sz w:val="24"/>
        </w:rPr>
      </w:pPr>
      <w:r>
        <w:rPr>
          <w:rFonts w:hint="eastAsia" w:ascii="宋体" w:hAnsi="宋体" w:cs="宋体"/>
          <w:color w:val="000000"/>
          <w:sz w:val="24"/>
        </w:rPr>
        <w:t>（2) 投标人的营业执照（副本）</w:t>
      </w:r>
      <w:r>
        <w:rPr>
          <w:rFonts w:hint="eastAsia" w:ascii="宋体" w:hAnsi="宋体" w:cs="宋体"/>
          <w:color w:val="000000"/>
          <w:sz w:val="24"/>
          <w:lang w:val="en-US" w:eastAsia="zh-CN"/>
        </w:rPr>
        <w:t>原件</w:t>
      </w:r>
      <w:r>
        <w:rPr>
          <w:rFonts w:hint="eastAsia" w:ascii="宋体" w:hAnsi="宋体"/>
          <w:sz w:val="24"/>
          <w:lang w:val="en-US" w:eastAsia="zh-CN"/>
        </w:rPr>
        <w:t>及复印件</w:t>
      </w:r>
      <w:r>
        <w:rPr>
          <w:rFonts w:hint="eastAsia" w:ascii="宋体" w:hAnsi="宋体" w:cs="宋体"/>
          <w:color w:val="000000"/>
          <w:sz w:val="24"/>
        </w:rPr>
        <w:t>；</w:t>
      </w:r>
    </w:p>
    <w:p>
      <w:pPr>
        <w:widowControl/>
        <w:spacing w:line="480" w:lineRule="exact"/>
        <w:ind w:firstLine="480" w:firstLineChars="200"/>
        <w:jc w:val="left"/>
        <w:rPr>
          <w:rFonts w:ascii="宋体" w:hAnsi="宋体" w:cs="宋体"/>
          <w:color w:val="000000"/>
          <w:sz w:val="24"/>
        </w:rPr>
      </w:pPr>
      <w:r>
        <w:rPr>
          <w:rFonts w:hint="eastAsia" w:ascii="宋体" w:hAnsi="宋体" w:cs="宋体"/>
          <w:color w:val="000000"/>
          <w:sz w:val="24"/>
        </w:rPr>
        <w:t>（3）</w:t>
      </w:r>
      <w:bookmarkStart w:id="25" w:name="_Hlk37235681"/>
      <w:r>
        <w:rPr>
          <w:rFonts w:hint="eastAsia" w:ascii="宋体" w:hAnsi="宋体"/>
          <w:sz w:val="24"/>
        </w:rPr>
        <w:t>投标人的项目负责人相关证书</w:t>
      </w:r>
      <w:r>
        <w:rPr>
          <w:rFonts w:hint="eastAsia" w:ascii="宋体" w:hAnsi="宋体"/>
          <w:sz w:val="24"/>
          <w:lang w:val="en-US" w:eastAsia="zh-CN"/>
        </w:rPr>
        <w:t>原件及复印件</w:t>
      </w:r>
      <w:r>
        <w:rPr>
          <w:rFonts w:hint="eastAsia" w:ascii="宋体" w:hAnsi="宋体"/>
          <w:sz w:val="24"/>
        </w:rPr>
        <w:t>；</w:t>
      </w:r>
    </w:p>
    <w:bookmarkEnd w:id="25"/>
    <w:p>
      <w:pPr>
        <w:widowControl/>
        <w:spacing w:line="480" w:lineRule="exact"/>
        <w:ind w:firstLine="480" w:firstLineChars="200"/>
        <w:jc w:val="left"/>
        <w:rPr>
          <w:rFonts w:ascii="宋体" w:hAnsi="宋体"/>
          <w:color w:val="000000"/>
          <w:sz w:val="24"/>
        </w:rPr>
      </w:pPr>
      <w:r>
        <w:rPr>
          <w:rFonts w:hint="eastAsia" w:ascii="宋体" w:hAnsi="宋体" w:cs="宋体"/>
          <w:color w:val="000000"/>
          <w:sz w:val="24"/>
        </w:rPr>
        <w:t>评标委员会仅对上述资格证明文件材料进行审查，未提交上述资格证明文件资料或资料不全的，不予通过资格审查。</w:t>
      </w:r>
    </w:p>
    <w:p>
      <w:pPr>
        <w:widowControl/>
        <w:shd w:val="clear" w:color="auto" w:fill="FFFFFF"/>
        <w:spacing w:line="480" w:lineRule="atLeast"/>
        <w:ind w:firstLine="480"/>
        <w:jc w:val="left"/>
        <w:rPr>
          <w:color w:val="000000"/>
          <w:szCs w:val="21"/>
        </w:rPr>
      </w:pPr>
      <w:r>
        <w:rPr>
          <w:rFonts w:hint="eastAsia" w:ascii="宋体" w:hAnsi="宋体"/>
          <w:color w:val="000000"/>
          <w:sz w:val="24"/>
        </w:rPr>
        <w:t>2、响应性审查</w:t>
      </w:r>
    </w:p>
    <w:p>
      <w:pPr>
        <w:widowControl/>
        <w:shd w:val="clear" w:color="auto" w:fill="FFFFFF"/>
        <w:spacing w:line="480" w:lineRule="atLeast"/>
        <w:ind w:firstLine="480"/>
        <w:jc w:val="left"/>
        <w:rPr>
          <w:rFonts w:ascii="宋体" w:hAnsi="宋体"/>
          <w:color w:val="000000"/>
          <w:sz w:val="24"/>
        </w:rPr>
      </w:pPr>
      <w:r>
        <w:rPr>
          <w:rFonts w:hint="eastAsia" w:ascii="宋体" w:hAnsi="宋体"/>
          <w:color w:val="000000"/>
          <w:sz w:val="24"/>
        </w:rPr>
        <w:t>对招标文件要求的质量及规划周期、投标保证金、投标有效期、投标文件内容是否齐全等实质性要求的响应性进行评审。只有通过响应性审查的投标人方可进行下一阶段的评审。</w:t>
      </w:r>
    </w:p>
    <w:p>
      <w:pPr>
        <w:widowControl/>
        <w:shd w:val="clear" w:color="auto" w:fill="FFFFFF"/>
        <w:spacing w:line="480" w:lineRule="atLeast"/>
        <w:ind w:firstLine="480"/>
        <w:jc w:val="left"/>
        <w:rPr>
          <w:color w:val="000000"/>
          <w:szCs w:val="21"/>
        </w:rPr>
      </w:pPr>
      <w:r>
        <w:rPr>
          <w:rFonts w:hint="eastAsia" w:ascii="宋体" w:hAnsi="宋体"/>
          <w:color w:val="000000"/>
          <w:sz w:val="24"/>
        </w:rPr>
        <w:t>二</w:t>
      </w:r>
      <w:r>
        <w:rPr>
          <w:rFonts w:hint="eastAsia" w:ascii="宋体" w:hAnsi="宋体" w:cs="宋体"/>
          <w:b/>
          <w:color w:val="000000"/>
          <w:sz w:val="24"/>
        </w:rPr>
        <w:t>、</w:t>
      </w:r>
      <w:r>
        <w:rPr>
          <w:rFonts w:hint="eastAsia" w:ascii="宋体" w:hAnsi="宋体"/>
          <w:b/>
          <w:bCs/>
          <w:color w:val="000000"/>
          <w:sz w:val="24"/>
        </w:rPr>
        <w:t>详细评审：</w:t>
      </w:r>
    </w:p>
    <w:p>
      <w:pPr>
        <w:widowControl/>
        <w:shd w:val="clear" w:color="auto" w:fill="FFFFFF"/>
        <w:spacing w:line="480" w:lineRule="atLeast"/>
        <w:ind w:firstLine="474"/>
        <w:jc w:val="left"/>
        <w:rPr>
          <w:color w:val="000000"/>
          <w:szCs w:val="21"/>
        </w:rPr>
      </w:pPr>
      <w:r>
        <w:rPr>
          <w:rFonts w:hint="eastAsia" w:ascii="宋体" w:hAnsi="宋体"/>
          <w:b/>
          <w:bCs/>
          <w:color w:val="000000"/>
          <w:spacing w:val="-2"/>
          <w:sz w:val="24"/>
        </w:rPr>
        <w:t>1、投标报价</w:t>
      </w:r>
      <w:r>
        <w:rPr>
          <w:rFonts w:ascii="宋体" w:hAnsi="宋体"/>
          <w:b/>
          <w:bCs/>
          <w:color w:val="000000"/>
          <w:spacing w:val="-2"/>
          <w:sz w:val="24"/>
        </w:rPr>
        <w:t>4</w:t>
      </w:r>
      <w:r>
        <w:rPr>
          <w:rFonts w:hint="eastAsia" w:ascii="宋体" w:hAnsi="宋体"/>
          <w:b/>
          <w:bCs/>
          <w:color w:val="000000"/>
          <w:spacing w:val="-2"/>
          <w:sz w:val="24"/>
        </w:rPr>
        <w:t>0分</w:t>
      </w:r>
    </w:p>
    <w:p>
      <w:pPr>
        <w:widowControl/>
        <w:shd w:val="clear" w:color="auto" w:fill="FFFFFF"/>
        <w:spacing w:line="480" w:lineRule="atLeast"/>
        <w:ind w:firstLine="472"/>
        <w:jc w:val="left"/>
        <w:rPr>
          <w:color w:val="000000"/>
          <w:szCs w:val="21"/>
        </w:rPr>
      </w:pPr>
      <w:r>
        <w:rPr>
          <w:rFonts w:hint="eastAsia" w:ascii="宋体" w:hAnsi="宋体"/>
          <w:color w:val="000000"/>
          <w:spacing w:val="-2"/>
          <w:sz w:val="24"/>
        </w:rPr>
        <w:t>1.1 本次投标报价采用“固定总价”报价，评审时以投标承诺书中的固定总价进行计分。</w:t>
      </w:r>
    </w:p>
    <w:p>
      <w:pPr>
        <w:widowControl/>
        <w:shd w:val="clear" w:color="auto" w:fill="FFFFFF"/>
        <w:spacing w:line="480" w:lineRule="atLeast"/>
        <w:ind w:firstLine="472"/>
        <w:jc w:val="left"/>
        <w:rPr>
          <w:color w:val="000000"/>
          <w:szCs w:val="21"/>
        </w:rPr>
      </w:pPr>
      <w:r>
        <w:rPr>
          <w:rFonts w:hint="eastAsia" w:ascii="宋体" w:hAnsi="宋体"/>
          <w:color w:val="000000"/>
          <w:spacing w:val="-2"/>
          <w:sz w:val="24"/>
        </w:rPr>
        <w:t>1.2 有效投标报价</w:t>
      </w:r>
    </w:p>
    <w:p>
      <w:pPr>
        <w:widowControl/>
        <w:shd w:val="clear" w:color="auto" w:fill="FFFFFF"/>
        <w:spacing w:line="480" w:lineRule="atLeast"/>
        <w:ind w:firstLine="472"/>
        <w:jc w:val="left"/>
        <w:rPr>
          <w:color w:val="000000"/>
          <w:szCs w:val="21"/>
        </w:rPr>
      </w:pPr>
      <w:r>
        <w:rPr>
          <w:rFonts w:hint="eastAsia" w:ascii="宋体" w:hAnsi="宋体"/>
          <w:color w:val="000000"/>
          <w:spacing w:val="-2"/>
          <w:sz w:val="24"/>
        </w:rPr>
        <w:t>1.2.1投标报价符合招标文件、招标答疑的要求。</w:t>
      </w:r>
    </w:p>
    <w:p>
      <w:pPr>
        <w:widowControl/>
        <w:shd w:val="clear" w:color="auto" w:fill="FFFFFF"/>
        <w:spacing w:line="480" w:lineRule="atLeast"/>
        <w:ind w:firstLine="472"/>
        <w:jc w:val="left"/>
        <w:rPr>
          <w:color w:val="000000"/>
          <w:szCs w:val="21"/>
        </w:rPr>
      </w:pPr>
      <w:r>
        <w:rPr>
          <w:rFonts w:hint="eastAsia" w:ascii="宋体" w:hAnsi="宋体"/>
          <w:color w:val="000000"/>
          <w:spacing w:val="-2"/>
          <w:sz w:val="24"/>
        </w:rPr>
        <w:t>1.2.2投标人的投标报价不低于企业成本价。</w:t>
      </w:r>
    </w:p>
    <w:p>
      <w:pPr>
        <w:widowControl/>
        <w:shd w:val="clear" w:color="auto" w:fill="FFFFFF"/>
        <w:spacing w:line="480" w:lineRule="atLeast"/>
        <w:ind w:firstLine="472"/>
        <w:jc w:val="left"/>
        <w:rPr>
          <w:color w:val="000000"/>
          <w:szCs w:val="21"/>
        </w:rPr>
      </w:pPr>
      <w:r>
        <w:rPr>
          <w:rFonts w:hint="eastAsia" w:ascii="宋体" w:hAnsi="宋体"/>
          <w:color w:val="000000"/>
          <w:spacing w:val="-2"/>
          <w:sz w:val="24"/>
        </w:rPr>
        <w:t>1.2.3投标人的投标报价不高于公布的最高限价。</w:t>
      </w:r>
    </w:p>
    <w:p>
      <w:pPr>
        <w:widowControl/>
        <w:shd w:val="clear" w:color="auto" w:fill="FFFFFF"/>
        <w:spacing w:line="480" w:lineRule="atLeast"/>
        <w:ind w:firstLine="472"/>
        <w:jc w:val="left"/>
        <w:rPr>
          <w:rFonts w:ascii="宋体" w:hAnsi="宋体"/>
          <w:color w:val="000000"/>
          <w:spacing w:val="-2"/>
          <w:sz w:val="24"/>
        </w:rPr>
      </w:pPr>
      <w:r>
        <w:rPr>
          <w:rFonts w:hint="eastAsia" w:ascii="宋体" w:hAnsi="宋体"/>
          <w:color w:val="000000"/>
          <w:spacing w:val="-2"/>
          <w:sz w:val="24"/>
        </w:rPr>
        <w:t>1.3评标基准价A值的确定</w:t>
      </w:r>
    </w:p>
    <w:p>
      <w:pPr>
        <w:widowControl/>
        <w:shd w:val="clear" w:color="auto" w:fill="FFFFFF"/>
        <w:spacing w:line="480" w:lineRule="atLeast"/>
        <w:ind w:firstLine="472"/>
        <w:jc w:val="left"/>
        <w:rPr>
          <w:rFonts w:ascii="宋体" w:hAnsi="宋体"/>
          <w:color w:val="000000"/>
          <w:spacing w:val="-2"/>
          <w:sz w:val="24"/>
        </w:rPr>
      </w:pPr>
      <w:r>
        <w:rPr>
          <w:rFonts w:hint="eastAsia" w:ascii="宋体" w:hAnsi="宋体"/>
          <w:color w:val="000000"/>
          <w:spacing w:val="-2"/>
          <w:sz w:val="24"/>
        </w:rPr>
        <w:t>当有效投标报价多于7家时，去掉一个最高报价和一个最低报价后，取剩余有效投标报价的算术平均值作为评标基准价A值；当有效投标等于或少于7家时，取所有有效投标报价的算术平均值作为评标基准价A值。本项目评标基准价A值一经确定，不再因任何情况进行调整。</w:t>
      </w:r>
    </w:p>
    <w:p>
      <w:pPr>
        <w:widowControl/>
        <w:shd w:val="clear" w:color="auto" w:fill="FFFFFF"/>
        <w:spacing w:line="480" w:lineRule="atLeast"/>
        <w:ind w:firstLine="472"/>
        <w:jc w:val="left"/>
        <w:rPr>
          <w:rFonts w:ascii="宋体" w:hAnsi="宋体"/>
          <w:color w:val="000000"/>
          <w:spacing w:val="-2"/>
          <w:sz w:val="24"/>
        </w:rPr>
      </w:pPr>
      <w:r>
        <w:rPr>
          <w:rFonts w:hint="eastAsia" w:ascii="宋体" w:hAnsi="宋体"/>
          <w:color w:val="000000"/>
          <w:spacing w:val="-2"/>
          <w:sz w:val="24"/>
        </w:rPr>
        <w:t>1.4投标报价得分计算：</w:t>
      </w:r>
    </w:p>
    <w:p>
      <w:pPr>
        <w:widowControl/>
        <w:shd w:val="clear" w:color="auto" w:fill="FFFFFF"/>
        <w:spacing w:line="480" w:lineRule="atLeast"/>
        <w:ind w:firstLine="472"/>
        <w:jc w:val="left"/>
        <w:rPr>
          <w:rFonts w:ascii="宋体" w:hAnsi="宋体"/>
          <w:color w:val="000000"/>
          <w:spacing w:val="-2"/>
          <w:sz w:val="24"/>
        </w:rPr>
      </w:pPr>
      <w:r>
        <w:rPr>
          <w:rFonts w:hint="eastAsia" w:ascii="宋体" w:hAnsi="宋体"/>
          <w:color w:val="000000"/>
          <w:spacing w:val="-2"/>
          <w:sz w:val="24"/>
        </w:rPr>
        <w:t>①、投标人的投标报价与A值相等者，投标报价得满分</w:t>
      </w:r>
      <w:r>
        <w:rPr>
          <w:rFonts w:ascii="宋体" w:hAnsi="宋体"/>
          <w:color w:val="000000"/>
          <w:spacing w:val="-2"/>
          <w:sz w:val="24"/>
        </w:rPr>
        <w:t>4</w:t>
      </w:r>
      <w:r>
        <w:rPr>
          <w:rFonts w:hint="eastAsia" w:ascii="宋体" w:hAnsi="宋体"/>
          <w:color w:val="000000"/>
          <w:spacing w:val="-2"/>
          <w:sz w:val="24"/>
        </w:rPr>
        <w:t>0分。</w:t>
      </w:r>
    </w:p>
    <w:p>
      <w:pPr>
        <w:widowControl/>
        <w:shd w:val="clear" w:color="auto" w:fill="FFFFFF"/>
        <w:spacing w:line="480" w:lineRule="atLeast"/>
        <w:ind w:firstLine="472"/>
        <w:jc w:val="left"/>
        <w:rPr>
          <w:rFonts w:hint="default" w:ascii="宋体" w:hAnsi="宋体" w:eastAsia="宋体"/>
          <w:color w:val="000000"/>
          <w:spacing w:val="-2"/>
          <w:sz w:val="24"/>
          <w:lang w:val="en-US" w:eastAsia="zh-CN"/>
        </w:rPr>
      </w:pPr>
      <w:r>
        <w:rPr>
          <w:rFonts w:hint="eastAsia" w:ascii="宋体" w:hAnsi="宋体"/>
          <w:color w:val="000000"/>
          <w:spacing w:val="-2"/>
          <w:sz w:val="24"/>
        </w:rPr>
        <w:t>②、投标报价与A值相比（相除），比A值高的（指投标报价让利少），每高1%扣0.</w:t>
      </w:r>
      <w:r>
        <w:rPr>
          <w:rFonts w:ascii="宋体" w:hAnsi="宋体"/>
          <w:color w:val="000000"/>
          <w:spacing w:val="-2"/>
          <w:sz w:val="24"/>
        </w:rPr>
        <w:t>5</w:t>
      </w:r>
      <w:r>
        <w:rPr>
          <w:rFonts w:hint="eastAsia" w:ascii="宋体" w:hAnsi="宋体"/>
          <w:color w:val="000000"/>
          <w:spacing w:val="-2"/>
          <w:sz w:val="24"/>
        </w:rPr>
        <w:t>分，并从</w:t>
      </w:r>
      <w:r>
        <w:rPr>
          <w:rFonts w:ascii="宋体" w:hAnsi="宋体"/>
          <w:color w:val="000000"/>
          <w:spacing w:val="-2"/>
          <w:sz w:val="24"/>
        </w:rPr>
        <w:t>4</w:t>
      </w:r>
      <w:r>
        <w:rPr>
          <w:rFonts w:hint="eastAsia" w:ascii="宋体" w:hAnsi="宋体"/>
          <w:color w:val="000000"/>
          <w:spacing w:val="-2"/>
          <w:sz w:val="24"/>
        </w:rPr>
        <w:t>0分起扣，不足1％按插值法计算，</w:t>
      </w:r>
      <w:r>
        <w:rPr>
          <w:rFonts w:hint="eastAsia" w:ascii="宋体" w:hAnsi="宋体"/>
          <w:spacing w:val="-2"/>
          <w:sz w:val="24"/>
        </w:rPr>
        <w:t>最多扣</w:t>
      </w:r>
      <w:r>
        <w:rPr>
          <w:rFonts w:ascii="宋体" w:hAnsi="宋体"/>
          <w:spacing w:val="-2"/>
          <w:sz w:val="24"/>
        </w:rPr>
        <w:t>5</w:t>
      </w:r>
      <w:r>
        <w:rPr>
          <w:rFonts w:hint="eastAsia" w:ascii="宋体" w:hAnsi="宋体"/>
          <w:spacing w:val="-2"/>
          <w:sz w:val="24"/>
        </w:rPr>
        <w:t>分。</w:t>
      </w:r>
      <w:r>
        <w:rPr>
          <w:rFonts w:hint="eastAsia" w:ascii="宋体" w:hAnsi="宋体"/>
          <w:spacing w:val="-2"/>
          <w:sz w:val="24"/>
          <w:lang w:val="en-US" w:eastAsia="zh-CN"/>
        </w:rPr>
        <w:t xml:space="preserve">                </w:t>
      </w:r>
    </w:p>
    <w:p>
      <w:pPr>
        <w:widowControl/>
        <w:shd w:val="clear" w:color="auto" w:fill="FFFFFF"/>
        <w:spacing w:line="480" w:lineRule="atLeast"/>
        <w:ind w:firstLine="472"/>
        <w:jc w:val="left"/>
        <w:rPr>
          <w:rFonts w:ascii="宋体" w:hAnsi="宋体"/>
          <w:spacing w:val="-2"/>
          <w:sz w:val="24"/>
        </w:rPr>
      </w:pPr>
      <w:r>
        <w:rPr>
          <w:rFonts w:hint="eastAsia" w:ascii="宋体" w:hAnsi="宋体"/>
          <w:color w:val="000000"/>
          <w:spacing w:val="-2"/>
          <w:sz w:val="24"/>
        </w:rPr>
        <w:t>③、投标报价与A值相比（相除），比A值低的（指投标报价让利多），每低1%扣0.</w:t>
      </w:r>
      <w:r>
        <w:rPr>
          <w:rFonts w:ascii="宋体" w:hAnsi="宋体"/>
          <w:color w:val="000000"/>
          <w:spacing w:val="-2"/>
          <w:sz w:val="24"/>
        </w:rPr>
        <w:t>4</w:t>
      </w:r>
      <w:r>
        <w:rPr>
          <w:rFonts w:hint="eastAsia" w:ascii="宋体" w:hAnsi="宋体"/>
          <w:color w:val="000000"/>
          <w:spacing w:val="-2"/>
          <w:sz w:val="24"/>
        </w:rPr>
        <w:t>分，并从</w:t>
      </w:r>
      <w:r>
        <w:rPr>
          <w:rFonts w:ascii="宋体" w:hAnsi="宋体"/>
          <w:color w:val="000000"/>
          <w:spacing w:val="-2"/>
          <w:sz w:val="24"/>
        </w:rPr>
        <w:t>4</w:t>
      </w:r>
      <w:r>
        <w:rPr>
          <w:rFonts w:hint="eastAsia" w:ascii="宋体" w:hAnsi="宋体"/>
          <w:color w:val="000000"/>
          <w:spacing w:val="-2"/>
          <w:sz w:val="24"/>
        </w:rPr>
        <w:t>0分起扣，不足1％按插值法计算，</w:t>
      </w:r>
      <w:r>
        <w:rPr>
          <w:rFonts w:hint="eastAsia" w:ascii="宋体" w:hAnsi="宋体"/>
          <w:spacing w:val="-2"/>
          <w:sz w:val="24"/>
        </w:rPr>
        <w:t>最多扣</w:t>
      </w:r>
      <w:r>
        <w:rPr>
          <w:rFonts w:ascii="宋体" w:hAnsi="宋体"/>
          <w:spacing w:val="-2"/>
          <w:sz w:val="24"/>
        </w:rPr>
        <w:t>4</w:t>
      </w:r>
      <w:r>
        <w:rPr>
          <w:rFonts w:hint="eastAsia" w:ascii="宋体" w:hAnsi="宋体"/>
          <w:spacing w:val="-2"/>
          <w:sz w:val="24"/>
        </w:rPr>
        <w:t>分。</w:t>
      </w:r>
    </w:p>
    <w:p>
      <w:pPr>
        <w:widowControl/>
        <w:shd w:val="clear" w:color="auto" w:fill="FFFFFF"/>
        <w:spacing w:line="480" w:lineRule="atLeast"/>
        <w:ind w:firstLine="474"/>
        <w:jc w:val="left"/>
        <w:rPr>
          <w:rFonts w:ascii="宋体" w:hAnsi="宋体"/>
          <w:b/>
          <w:bCs/>
          <w:color w:val="000000"/>
          <w:spacing w:val="-2"/>
          <w:sz w:val="24"/>
        </w:rPr>
      </w:pPr>
      <w:r>
        <w:rPr>
          <w:rFonts w:hint="eastAsia" w:ascii="宋体" w:hAnsi="宋体"/>
          <w:b/>
          <w:bCs/>
          <w:color w:val="000000"/>
          <w:spacing w:val="-2"/>
          <w:sz w:val="24"/>
        </w:rPr>
        <w:t>2、质量 5分</w:t>
      </w:r>
    </w:p>
    <w:p>
      <w:pPr>
        <w:widowControl/>
        <w:shd w:val="clear" w:color="auto" w:fill="FFFFFF"/>
        <w:spacing w:line="480" w:lineRule="atLeast"/>
        <w:ind w:firstLine="472"/>
        <w:rPr>
          <w:rFonts w:ascii="宋体" w:hAnsi="宋体"/>
          <w:color w:val="000000"/>
          <w:spacing w:val="-2"/>
          <w:sz w:val="24"/>
        </w:rPr>
      </w:pPr>
      <w:r>
        <w:rPr>
          <w:rFonts w:hint="eastAsia" w:ascii="宋体" w:hAnsi="宋体"/>
          <w:color w:val="000000"/>
          <w:spacing w:val="-2"/>
          <w:sz w:val="24"/>
        </w:rPr>
        <w:t>承诺的质量标准符合招标文件要求的，得5分。不承诺招标文件中的质量标准的按废标处理。</w:t>
      </w:r>
    </w:p>
    <w:p>
      <w:pPr>
        <w:widowControl/>
        <w:shd w:val="clear" w:color="auto" w:fill="FFFFFF"/>
        <w:spacing w:line="480" w:lineRule="atLeast"/>
        <w:ind w:firstLine="474"/>
        <w:jc w:val="left"/>
        <w:rPr>
          <w:rFonts w:ascii="宋体" w:hAnsi="宋体"/>
          <w:b/>
          <w:bCs/>
          <w:color w:val="000000"/>
          <w:spacing w:val="-2"/>
          <w:sz w:val="24"/>
        </w:rPr>
      </w:pPr>
      <w:r>
        <w:rPr>
          <w:rFonts w:hint="eastAsia" w:ascii="宋体" w:hAnsi="宋体"/>
          <w:b/>
          <w:bCs/>
          <w:color w:val="000000"/>
          <w:spacing w:val="-2"/>
          <w:sz w:val="24"/>
        </w:rPr>
        <w:t>3、规划周期 5分</w:t>
      </w:r>
    </w:p>
    <w:p>
      <w:pPr>
        <w:widowControl/>
        <w:shd w:val="clear" w:color="auto" w:fill="FFFFFF"/>
        <w:spacing w:line="480" w:lineRule="atLeast"/>
        <w:ind w:firstLine="472"/>
        <w:rPr>
          <w:rFonts w:ascii="宋体" w:hAnsi="宋体"/>
          <w:color w:val="000000"/>
          <w:spacing w:val="-2"/>
          <w:sz w:val="24"/>
        </w:rPr>
      </w:pPr>
      <w:r>
        <w:rPr>
          <w:rFonts w:hint="eastAsia" w:ascii="宋体" w:hAnsi="宋体"/>
          <w:color w:val="000000"/>
          <w:spacing w:val="-2"/>
          <w:sz w:val="24"/>
        </w:rPr>
        <w:t>承诺规划周期符合招标文件规划周期要求的，得5分。超过招标文件规划周期要求的作废标处理。</w:t>
      </w:r>
    </w:p>
    <w:p>
      <w:pPr>
        <w:widowControl/>
        <w:shd w:val="clear" w:color="auto" w:fill="FFFFFF"/>
        <w:spacing w:line="480" w:lineRule="atLeast"/>
        <w:ind w:firstLine="474"/>
        <w:jc w:val="left"/>
        <w:rPr>
          <w:color w:val="000000"/>
          <w:szCs w:val="21"/>
        </w:rPr>
      </w:pPr>
      <w:r>
        <w:rPr>
          <w:rFonts w:ascii="宋体" w:hAnsi="宋体"/>
          <w:b/>
          <w:bCs/>
          <w:color w:val="000000"/>
          <w:spacing w:val="-2"/>
          <w:sz w:val="24"/>
        </w:rPr>
        <w:t>4</w:t>
      </w:r>
      <w:r>
        <w:rPr>
          <w:rFonts w:hint="eastAsia" w:ascii="宋体" w:hAnsi="宋体"/>
          <w:b/>
          <w:bCs/>
          <w:color w:val="000000"/>
          <w:spacing w:val="-2"/>
          <w:sz w:val="24"/>
        </w:rPr>
        <w:t>、规划方案50分</w:t>
      </w:r>
    </w:p>
    <w:p>
      <w:pPr>
        <w:widowControl/>
        <w:shd w:val="clear" w:color="auto" w:fill="FFFFFF"/>
        <w:spacing w:line="480" w:lineRule="atLeast"/>
        <w:ind w:firstLine="472"/>
        <w:rPr>
          <w:rFonts w:ascii="宋体" w:hAnsi="宋体"/>
          <w:color w:val="000000"/>
          <w:spacing w:val="-2"/>
          <w:sz w:val="24"/>
        </w:rPr>
      </w:pPr>
      <w:r>
        <w:rPr>
          <w:rFonts w:hint="eastAsia" w:ascii="宋体" w:hAnsi="宋体"/>
          <w:color w:val="000000"/>
          <w:spacing w:val="-2"/>
          <w:sz w:val="24"/>
        </w:rPr>
        <w:t>评标委员会对投标人的规划方案从</w:t>
      </w:r>
      <w:r>
        <w:rPr>
          <w:rFonts w:hint="eastAsia"/>
          <w:color w:val="000000"/>
          <w:spacing w:val="-2"/>
          <w:sz w:val="24"/>
        </w:rPr>
        <w:t>招标要求的响应、合理性、总体定位等方面进行等级评审，</w:t>
      </w:r>
      <w:r>
        <w:rPr>
          <w:rFonts w:hint="eastAsia" w:ascii="宋体" w:hAnsi="宋体"/>
          <w:color w:val="000000"/>
          <w:spacing w:val="-2"/>
          <w:sz w:val="24"/>
        </w:rPr>
        <w:t>评审等级分为优、良、中、差四个等级，优、良、中、差各等级的得分系数分别为：0.90＜优≤1.0；0.80＜良≤0.90；0.70＜中≤0.80；0＜差≤0.70，以0.01为一个记分单位。</w:t>
      </w:r>
    </w:p>
    <w:p>
      <w:pPr>
        <w:widowControl/>
        <w:shd w:val="clear" w:color="auto" w:fill="FFFFFF"/>
        <w:spacing w:line="480" w:lineRule="atLeast"/>
        <w:ind w:firstLine="472"/>
        <w:rPr>
          <w:rFonts w:ascii="宋体" w:hAnsi="宋体"/>
          <w:color w:val="000000"/>
          <w:spacing w:val="-2"/>
          <w:sz w:val="24"/>
        </w:rPr>
      </w:pPr>
      <w:r>
        <w:rPr>
          <w:rFonts w:hint="eastAsia" w:ascii="宋体" w:hAnsi="宋体"/>
          <w:color w:val="000000"/>
          <w:spacing w:val="-2"/>
          <w:sz w:val="24"/>
        </w:rPr>
        <w:t>规划方案得分=</w:t>
      </w:r>
      <w:r>
        <w:rPr>
          <w:rFonts w:ascii="宋体" w:hAnsi="宋体"/>
          <w:color w:val="000000"/>
          <w:spacing w:val="-2"/>
          <w:sz w:val="24"/>
        </w:rPr>
        <w:t>50</w:t>
      </w:r>
      <w:r>
        <w:rPr>
          <w:rFonts w:hint="eastAsia" w:ascii="宋体" w:hAnsi="宋体"/>
          <w:color w:val="000000"/>
          <w:spacing w:val="-2"/>
          <w:sz w:val="24"/>
        </w:rPr>
        <w:t>*得分系数</w:t>
      </w:r>
    </w:p>
    <w:p>
      <w:pPr>
        <w:widowControl/>
        <w:shd w:val="clear" w:color="auto" w:fill="FFFFFF"/>
        <w:spacing w:line="480" w:lineRule="atLeast"/>
        <w:ind w:firstLine="472"/>
        <w:rPr>
          <w:rFonts w:ascii="宋体" w:hAnsi="宋体"/>
          <w:color w:val="000000"/>
          <w:spacing w:val="-2"/>
          <w:sz w:val="24"/>
        </w:rPr>
      </w:pPr>
      <w:r>
        <w:rPr>
          <w:rFonts w:hint="eastAsia" w:ascii="宋体" w:hAnsi="宋体"/>
          <w:color w:val="000000"/>
          <w:spacing w:val="-2"/>
          <w:sz w:val="24"/>
        </w:rPr>
        <w:t>注：规划方案明显不符合项目任务书要求的，直接评定为“差”，不作为中标人考虑。</w:t>
      </w:r>
    </w:p>
    <w:p>
      <w:pPr>
        <w:widowControl/>
        <w:shd w:val="clear" w:color="auto" w:fill="FFFFFF"/>
        <w:spacing w:line="480" w:lineRule="atLeast"/>
        <w:ind w:firstLine="474"/>
        <w:rPr>
          <w:color w:val="000000"/>
          <w:szCs w:val="21"/>
        </w:rPr>
      </w:pPr>
      <w:r>
        <w:rPr>
          <w:rFonts w:hint="eastAsia" w:ascii="宋体" w:hAnsi="宋体"/>
          <w:b/>
          <w:bCs/>
          <w:color w:val="000000"/>
          <w:spacing w:val="-2"/>
          <w:sz w:val="24"/>
        </w:rPr>
        <w:t>三、评标规则</w:t>
      </w:r>
    </w:p>
    <w:p>
      <w:pPr>
        <w:widowControl/>
        <w:shd w:val="clear" w:color="auto" w:fill="FFFFFF"/>
        <w:spacing w:line="480" w:lineRule="atLeast"/>
        <w:ind w:firstLine="480"/>
        <w:rPr>
          <w:color w:val="000000"/>
          <w:szCs w:val="21"/>
        </w:rPr>
      </w:pPr>
      <w:r>
        <w:rPr>
          <w:rFonts w:hint="eastAsia" w:ascii="宋体" w:hAnsi="宋体"/>
          <w:color w:val="000000"/>
          <w:sz w:val="24"/>
        </w:rPr>
        <w:t>1、评委打分：评委应记名打分，打分未记名的和未按招标文件规定的打分办法打分的，一律按无效票处理。技术类评委打分在所有成员中去掉一个最高评分和一个最低评分后的算术平均值作为投标人该项得分。每大项记分保留三位小数（第四位四舍五入）；总得分保留二位小数（第三位四舍五入）。</w:t>
      </w:r>
    </w:p>
    <w:p>
      <w:pPr>
        <w:widowControl/>
        <w:shd w:val="clear" w:color="auto" w:fill="FFFFFF"/>
        <w:spacing w:line="480" w:lineRule="atLeast"/>
        <w:ind w:firstLine="480"/>
        <w:rPr>
          <w:color w:val="000000"/>
          <w:szCs w:val="21"/>
        </w:rPr>
      </w:pPr>
      <w:r>
        <w:rPr>
          <w:rFonts w:hint="eastAsia" w:ascii="宋体" w:hAnsi="宋体"/>
          <w:color w:val="000000"/>
          <w:sz w:val="24"/>
        </w:rPr>
        <w:t>2、得分并列：投标人总得分并列的，须明确中标候选人或需对中标候选人排序的，以规划方案总得分由高至低进行排序；规划方案得分仍相同的，以投标报价由低至高进行排序；上述均相同的，由评标委员会抽签决定排序。</w:t>
      </w:r>
    </w:p>
    <w:p>
      <w:pPr>
        <w:widowControl/>
        <w:shd w:val="clear" w:color="auto" w:fill="FFFFFF"/>
        <w:spacing w:line="480" w:lineRule="atLeast"/>
        <w:ind w:firstLine="480"/>
        <w:rPr>
          <w:color w:val="000000"/>
          <w:szCs w:val="21"/>
        </w:rPr>
      </w:pPr>
      <w:r>
        <w:rPr>
          <w:rFonts w:hint="eastAsia" w:ascii="宋体" w:hAnsi="宋体"/>
          <w:color w:val="000000"/>
          <w:sz w:val="24"/>
        </w:rPr>
        <w:t>3、评标审查中有发现投标人的投标书内容不全、或投标人行为不规范，经评标委员会认定后减0.3--2分。</w:t>
      </w:r>
    </w:p>
    <w:p>
      <w:pPr>
        <w:widowControl/>
        <w:shd w:val="clear" w:color="auto" w:fill="FFFFFF"/>
        <w:spacing w:line="480" w:lineRule="atLeast"/>
        <w:ind w:firstLine="480"/>
        <w:rPr>
          <w:color w:val="000000"/>
          <w:szCs w:val="21"/>
        </w:rPr>
      </w:pPr>
      <w:r>
        <w:rPr>
          <w:rFonts w:hint="eastAsia" w:ascii="宋体" w:hAnsi="宋体"/>
          <w:color w:val="000000"/>
          <w:sz w:val="24"/>
        </w:rPr>
        <w:t>4、投标文件中有评标委员会认为需要投标人作出必要澄清、说明的，投标人在接到通知后应当在规定的时间前赶到指定地点接受质询。逾期未赶到的，作自动放弃处理。投标人的澄清、说明应当采用书面形式，并不得超出投标文件的范围或者改变投标文件的实质性内容。</w:t>
      </w:r>
    </w:p>
    <w:p>
      <w:pPr>
        <w:widowControl/>
        <w:shd w:val="clear" w:color="auto" w:fill="FFFFFF"/>
        <w:spacing w:line="480" w:lineRule="atLeast"/>
        <w:ind w:firstLine="480"/>
        <w:rPr>
          <w:color w:val="000000"/>
          <w:szCs w:val="21"/>
        </w:rPr>
      </w:pPr>
      <w:r>
        <w:rPr>
          <w:rFonts w:hint="eastAsia" w:ascii="宋体" w:hAnsi="宋体"/>
          <w:color w:val="000000"/>
          <w:sz w:val="24"/>
        </w:rPr>
        <w:t>评标委员会不得暗示或者诱导投标人作出澄清、说明，不得接受投标人主动提出的澄清、说明。</w:t>
      </w:r>
    </w:p>
    <w:p>
      <w:pPr>
        <w:widowControl/>
        <w:shd w:val="clear" w:color="auto" w:fill="FFFFFF"/>
        <w:spacing w:line="480" w:lineRule="atLeast"/>
        <w:ind w:firstLine="480"/>
        <w:rPr>
          <w:rFonts w:ascii="宋体" w:hAnsi="宋体"/>
          <w:color w:val="000000"/>
          <w:sz w:val="24"/>
        </w:rPr>
      </w:pPr>
      <w:r>
        <w:rPr>
          <w:rFonts w:hint="eastAsia" w:ascii="宋体" w:hAnsi="宋体"/>
          <w:color w:val="000000"/>
          <w:sz w:val="24"/>
        </w:rPr>
        <w:t>5、争议处理： 评标中发生重大情况或重大争议，需要进一步调查了解、协调处理的，现场监督人员报江苏省盐南高新技术产业开发区政务服务中心同意后可暂时休会，待有关问题得到澄清后再行复会。休会期间，所有招投标资料一律封存在江苏省盐南高新技术产业开发区政务服务中心档案室，所有与会人员一律不得泄露评标情况。</w:t>
      </w:r>
    </w:p>
    <w:p>
      <w:pPr>
        <w:widowControl/>
        <w:shd w:val="clear" w:color="auto" w:fill="FFFFFF"/>
        <w:spacing w:line="480" w:lineRule="atLeast"/>
        <w:ind w:firstLine="480"/>
        <w:rPr>
          <w:color w:val="000000"/>
          <w:szCs w:val="21"/>
        </w:rPr>
      </w:pPr>
      <w:r>
        <w:rPr>
          <w:rFonts w:hint="eastAsia" w:ascii="宋体" w:hAnsi="宋体"/>
          <w:color w:val="000000"/>
          <w:sz w:val="24"/>
        </w:rPr>
        <w:t>6、不符合法律、法规规定，出现《盐城市廉政准入规定》限制情形的，按照规定予以废标处置。</w:t>
      </w:r>
    </w:p>
    <w:p>
      <w:pPr>
        <w:widowControl/>
        <w:shd w:val="clear" w:color="auto" w:fill="FFFFFF"/>
        <w:spacing w:line="480" w:lineRule="atLeast"/>
        <w:ind w:firstLine="480"/>
        <w:rPr>
          <w:rFonts w:ascii="宋体" w:hAnsi="宋体"/>
          <w:color w:val="000000"/>
          <w:sz w:val="24"/>
        </w:rPr>
      </w:pPr>
      <w:r>
        <w:rPr>
          <w:rFonts w:hint="eastAsia" w:ascii="宋体" w:hAnsi="宋体"/>
          <w:color w:val="000000"/>
          <w:sz w:val="24"/>
        </w:rPr>
        <w:t>7、经审查为虚假材料的，按无效标书处理。</w:t>
      </w:r>
    </w:p>
    <w:p>
      <w:pPr>
        <w:widowControl/>
        <w:shd w:val="clear" w:color="auto" w:fill="FFFFFF"/>
        <w:spacing w:line="480" w:lineRule="atLeast"/>
        <w:ind w:firstLine="480"/>
        <w:rPr>
          <w:rFonts w:ascii="宋体" w:hAnsi="宋体"/>
          <w:color w:val="000000"/>
          <w:sz w:val="24"/>
        </w:rPr>
      </w:pPr>
      <w:r>
        <w:rPr>
          <w:rFonts w:hint="eastAsia" w:ascii="宋体" w:hAnsi="宋体"/>
          <w:color w:val="000000"/>
          <w:sz w:val="24"/>
        </w:rPr>
        <w:t>8、本办法未述及的事宜，由评标委员会依据法律法规处置。</w:t>
      </w:r>
    </w:p>
    <w:p>
      <w:pPr>
        <w:spacing w:line="460" w:lineRule="exact"/>
        <w:rPr>
          <w:rFonts w:ascii="宋体" w:hAnsi="宋体"/>
          <w:b/>
          <w:bCs/>
          <w:color w:val="000000"/>
          <w:sz w:val="32"/>
          <w:szCs w:val="32"/>
        </w:rPr>
      </w:pPr>
    </w:p>
    <w:p>
      <w:pPr>
        <w:spacing w:line="460" w:lineRule="exact"/>
        <w:rPr>
          <w:rFonts w:ascii="宋体" w:hAnsi="宋体"/>
          <w:b/>
          <w:bCs/>
          <w:color w:val="000000"/>
          <w:sz w:val="32"/>
          <w:szCs w:val="32"/>
        </w:rPr>
      </w:pPr>
    </w:p>
    <w:p>
      <w:pPr>
        <w:spacing w:line="460" w:lineRule="exact"/>
        <w:rPr>
          <w:rFonts w:ascii="宋体" w:hAnsi="宋体"/>
          <w:b/>
          <w:bCs/>
          <w:color w:val="000000"/>
          <w:sz w:val="32"/>
          <w:szCs w:val="32"/>
        </w:rPr>
      </w:pPr>
    </w:p>
    <w:p>
      <w:pPr>
        <w:spacing w:line="460" w:lineRule="exact"/>
        <w:rPr>
          <w:rFonts w:ascii="宋体" w:hAnsi="宋体"/>
          <w:b/>
          <w:bCs/>
          <w:color w:val="000000"/>
          <w:sz w:val="32"/>
          <w:szCs w:val="32"/>
        </w:rPr>
      </w:pPr>
    </w:p>
    <w:p>
      <w:pPr>
        <w:spacing w:line="460" w:lineRule="exact"/>
        <w:rPr>
          <w:rFonts w:ascii="宋体" w:hAnsi="宋体"/>
          <w:b/>
          <w:bCs/>
          <w:color w:val="000000"/>
          <w:sz w:val="32"/>
          <w:szCs w:val="32"/>
        </w:rPr>
      </w:pPr>
    </w:p>
    <w:p>
      <w:pPr>
        <w:spacing w:line="460" w:lineRule="exact"/>
        <w:rPr>
          <w:rFonts w:ascii="宋体" w:hAnsi="宋体"/>
          <w:b/>
          <w:bCs/>
          <w:color w:val="000000"/>
          <w:sz w:val="32"/>
          <w:szCs w:val="32"/>
        </w:rPr>
      </w:pPr>
    </w:p>
    <w:p>
      <w:pPr>
        <w:spacing w:line="460" w:lineRule="exact"/>
        <w:rPr>
          <w:rFonts w:ascii="宋体" w:hAnsi="宋体"/>
          <w:b/>
          <w:bCs/>
          <w:color w:val="000000"/>
          <w:kern w:val="44"/>
          <w:sz w:val="24"/>
        </w:rPr>
      </w:pPr>
    </w:p>
    <w:p>
      <w:pPr>
        <w:tabs>
          <w:tab w:val="left" w:pos="180"/>
        </w:tabs>
        <w:spacing w:line="560" w:lineRule="exact"/>
        <w:jc w:val="center"/>
        <w:rPr>
          <w:rFonts w:ascii="宋体" w:hAnsi="宋体"/>
          <w:b/>
          <w:bCs/>
          <w:color w:val="000000"/>
          <w:kern w:val="44"/>
          <w:sz w:val="24"/>
        </w:rPr>
      </w:pPr>
    </w:p>
    <w:p>
      <w:pPr>
        <w:tabs>
          <w:tab w:val="left" w:pos="180"/>
        </w:tabs>
        <w:spacing w:line="560" w:lineRule="exact"/>
        <w:jc w:val="center"/>
        <w:rPr>
          <w:rFonts w:ascii="宋体" w:hAnsi="宋体"/>
          <w:b/>
          <w:bCs/>
          <w:color w:val="000000"/>
          <w:kern w:val="44"/>
          <w:sz w:val="24"/>
        </w:rPr>
      </w:pPr>
    </w:p>
    <w:p>
      <w:pPr>
        <w:tabs>
          <w:tab w:val="left" w:pos="180"/>
        </w:tabs>
        <w:spacing w:line="560" w:lineRule="exact"/>
        <w:jc w:val="center"/>
        <w:rPr>
          <w:rFonts w:ascii="宋体" w:hAnsi="宋体"/>
          <w:b/>
          <w:bCs/>
          <w:color w:val="000000"/>
          <w:kern w:val="44"/>
          <w:sz w:val="24"/>
        </w:rPr>
      </w:pPr>
    </w:p>
    <w:p>
      <w:pPr>
        <w:tabs>
          <w:tab w:val="left" w:pos="180"/>
        </w:tabs>
        <w:spacing w:line="560" w:lineRule="exact"/>
        <w:rPr>
          <w:rFonts w:ascii="宋体" w:hAnsi="宋体"/>
          <w:b/>
          <w:bCs/>
          <w:color w:val="000000"/>
          <w:kern w:val="44"/>
          <w:sz w:val="24"/>
        </w:rPr>
      </w:pPr>
    </w:p>
    <w:p>
      <w:pPr>
        <w:tabs>
          <w:tab w:val="left" w:pos="180"/>
        </w:tabs>
        <w:spacing w:line="560" w:lineRule="exact"/>
        <w:rPr>
          <w:rFonts w:ascii="宋体" w:hAnsi="宋体"/>
          <w:b/>
          <w:bCs/>
          <w:color w:val="000000"/>
          <w:kern w:val="44"/>
          <w:sz w:val="24"/>
        </w:rPr>
      </w:pPr>
    </w:p>
    <w:p>
      <w:pPr>
        <w:pStyle w:val="32"/>
        <w:spacing w:after="240"/>
        <w:rPr>
          <w:rFonts w:ascii="宋体" w:hAnsi="宋体" w:eastAsia="宋体" w:cs="宋体"/>
          <w:b w:val="0"/>
          <w:color w:val="000000"/>
          <w:sz w:val="32"/>
          <w:szCs w:val="32"/>
        </w:rPr>
      </w:pPr>
      <w:bookmarkStart w:id="26" w:name="_Hlk10488044"/>
      <w:bookmarkStart w:id="27" w:name="_Toc121482244"/>
      <w:bookmarkStart w:id="28" w:name="_Toc207567909"/>
      <w:bookmarkStart w:id="29" w:name="_Toc207567910"/>
      <w:r>
        <w:rPr>
          <w:rFonts w:hint="eastAsia" w:ascii="宋体" w:hAnsi="宋体" w:eastAsia="宋体" w:cs="宋体"/>
          <w:sz w:val="32"/>
          <w:szCs w:val="32"/>
        </w:rPr>
        <w:t>第三部分  主要合同条款及格式</w:t>
      </w: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盐南高新区规划编制合同</w:t>
      </w:r>
    </w:p>
    <w:p>
      <w:pPr>
        <w:spacing w:line="460" w:lineRule="exact"/>
        <w:jc w:val="center"/>
        <w:rPr>
          <w:rFonts w:ascii="宋体" w:hAnsi="宋体"/>
          <w:sz w:val="30"/>
          <w:szCs w:val="30"/>
        </w:rPr>
      </w:pPr>
    </w:p>
    <w:p>
      <w:pPr>
        <w:spacing w:line="360" w:lineRule="auto"/>
        <w:jc w:val="center"/>
        <w:rPr>
          <w:rFonts w:ascii="宋体" w:hAnsi="宋体"/>
          <w:sz w:val="30"/>
          <w:szCs w:val="30"/>
        </w:rPr>
      </w:pPr>
    </w:p>
    <w:p>
      <w:pPr>
        <w:spacing w:line="360" w:lineRule="auto"/>
        <w:jc w:val="center"/>
        <w:rPr>
          <w:rFonts w:ascii="宋体" w:hAnsi="宋体"/>
          <w:sz w:val="30"/>
          <w:szCs w:val="30"/>
        </w:rPr>
      </w:pPr>
    </w:p>
    <w:p>
      <w:pPr>
        <w:spacing w:line="360" w:lineRule="auto"/>
        <w:rPr>
          <w:rFonts w:ascii="宋体" w:hAnsi="宋体"/>
          <w:sz w:val="30"/>
          <w:szCs w:val="30"/>
        </w:rPr>
      </w:pPr>
    </w:p>
    <w:p>
      <w:pPr>
        <w:spacing w:line="360" w:lineRule="auto"/>
        <w:rPr>
          <w:rFonts w:ascii="宋体" w:hAnsi="宋体"/>
          <w:sz w:val="30"/>
          <w:szCs w:val="30"/>
        </w:rPr>
      </w:pPr>
    </w:p>
    <w:tbl>
      <w:tblPr>
        <w:tblStyle w:val="36"/>
        <w:tblW w:w="0" w:type="auto"/>
        <w:jc w:val="center"/>
        <w:tblLayout w:type="fixed"/>
        <w:tblCellMar>
          <w:top w:w="0" w:type="dxa"/>
          <w:left w:w="0" w:type="dxa"/>
          <w:bottom w:w="0" w:type="dxa"/>
          <w:right w:w="0" w:type="dxa"/>
        </w:tblCellMar>
      </w:tblPr>
      <w:tblGrid>
        <w:gridCol w:w="8273"/>
      </w:tblGrid>
      <w:tr>
        <w:tblPrEx>
          <w:tblCellMar>
            <w:top w:w="0" w:type="dxa"/>
            <w:left w:w="0" w:type="dxa"/>
            <w:bottom w:w="0" w:type="dxa"/>
            <w:right w:w="0" w:type="dxa"/>
          </w:tblCellMar>
        </w:tblPrEx>
        <w:trPr>
          <w:trHeight w:val="4354" w:hRule="atLeast"/>
          <w:jc w:val="center"/>
        </w:trPr>
        <w:tc>
          <w:tcPr>
            <w:tcW w:w="8273" w:type="dxa"/>
            <w:vAlign w:val="center"/>
          </w:tcPr>
          <w:p>
            <w:pPr>
              <w:spacing w:line="360" w:lineRule="auto"/>
              <w:rPr>
                <w:rFonts w:ascii="宋体" w:hAnsi="宋体"/>
                <w:sz w:val="24"/>
                <w:u w:val="single"/>
              </w:rPr>
            </w:pPr>
            <w:r>
              <w:rPr>
                <w:rFonts w:hint="eastAsia" w:ascii="宋体" w:hAnsi="宋体"/>
                <w:sz w:val="24"/>
              </w:rPr>
              <w:t>工  程  名  称</w:t>
            </w:r>
            <w:r>
              <w:rPr>
                <w:rFonts w:ascii="宋体" w:hAnsi="宋体"/>
                <w:sz w:val="24"/>
              </w:rPr>
              <w:t>:</w:t>
            </w:r>
            <w:r>
              <w:rPr>
                <w:rFonts w:hint="eastAsia" w:ascii="宋体" w:hAnsi="宋体"/>
                <w:sz w:val="24"/>
                <w:u w:val="single"/>
              </w:rPr>
              <w:t xml:space="preserve"> </w:t>
            </w:r>
            <w:r>
              <w:rPr>
                <w:rFonts w:hint="eastAsia" w:ascii="宋体" w:hAnsi="宋体"/>
                <w:sz w:val="24"/>
                <w:u w:val="single"/>
                <w:lang w:eastAsia="zh-CN"/>
              </w:rPr>
              <w:t>中威客车地块规划研究项目</w:t>
            </w:r>
            <w:r>
              <w:rPr>
                <w:rFonts w:hint="eastAsia" w:ascii="宋体" w:hAnsi="宋体"/>
                <w:sz w:val="24"/>
              </w:rPr>
              <w:t xml:space="preserve">    </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工  程  地  点</w:t>
            </w:r>
            <w:r>
              <w:rPr>
                <w:rFonts w:ascii="宋体" w:hAnsi="宋体"/>
                <w:sz w:val="24"/>
              </w:rPr>
              <w:t>:</w:t>
            </w:r>
            <w:r>
              <w:rPr>
                <w:rFonts w:hint="eastAsia" w:ascii="宋体" w:hAnsi="宋体"/>
                <w:sz w:val="24"/>
                <w:u w:val="single"/>
              </w:rPr>
              <w:t xml:space="preserve"> 江苏省盐城市                  </w:t>
            </w:r>
          </w:p>
          <w:p>
            <w:pPr>
              <w:tabs>
                <w:tab w:val="left" w:pos="5642"/>
                <w:tab w:val="left" w:pos="5864"/>
              </w:tabs>
              <w:spacing w:line="360" w:lineRule="auto"/>
              <w:rPr>
                <w:rFonts w:ascii="宋体" w:hAnsi="宋体"/>
                <w:sz w:val="24"/>
              </w:rPr>
            </w:pPr>
            <w:r>
              <w:rPr>
                <w:rFonts w:hint="eastAsia" w:ascii="宋体" w:hAnsi="宋体"/>
                <w:sz w:val="24"/>
              </w:rPr>
              <w:t>合  同  编  号</w:t>
            </w:r>
            <w:r>
              <w:rPr>
                <w:rFonts w:ascii="宋体" w:hAnsi="宋体"/>
                <w:sz w:val="24"/>
              </w:rPr>
              <w:t>:</w:t>
            </w:r>
          </w:p>
          <w:p>
            <w:pPr>
              <w:tabs>
                <w:tab w:val="left" w:pos="1734"/>
                <w:tab w:val="left" w:pos="5721"/>
                <w:tab w:val="left" w:pos="6022"/>
              </w:tabs>
              <w:spacing w:line="360" w:lineRule="auto"/>
              <w:rPr>
                <w:rFonts w:ascii="宋体" w:hAnsi="宋体"/>
                <w:spacing w:val="22"/>
                <w:sz w:val="24"/>
                <w:u w:val="single"/>
              </w:rPr>
            </w:pPr>
            <w:r>
              <w:rPr>
                <w:rFonts w:hint="eastAsia" w:ascii="宋体" w:hAnsi="宋体"/>
                <w:spacing w:val="22"/>
                <w:sz w:val="24"/>
              </w:rPr>
              <w:t>设计证书等级</w:t>
            </w:r>
            <w:r>
              <w:rPr>
                <w:rFonts w:ascii="宋体" w:hAnsi="宋体"/>
                <w:spacing w:val="22"/>
                <w:sz w:val="24"/>
              </w:rPr>
              <w:t>:</w:t>
            </w:r>
          </w:p>
          <w:p>
            <w:pPr>
              <w:tabs>
                <w:tab w:val="left" w:pos="1734"/>
                <w:tab w:val="left" w:pos="5721"/>
                <w:tab w:val="left" w:pos="6022"/>
              </w:tabs>
              <w:spacing w:line="360" w:lineRule="auto"/>
              <w:rPr>
                <w:rFonts w:ascii="宋体" w:hAnsi="宋体"/>
                <w:sz w:val="24"/>
              </w:rPr>
            </w:pPr>
            <w:r>
              <w:rPr>
                <w:rFonts w:hint="eastAsia" w:ascii="宋体" w:hAnsi="宋体"/>
                <w:sz w:val="24"/>
              </w:rPr>
              <w:t>发    包    人</w:t>
            </w:r>
            <w:r>
              <w:rPr>
                <w:rFonts w:ascii="宋体" w:hAnsi="宋体"/>
                <w:sz w:val="24"/>
              </w:rPr>
              <w:t>:</w:t>
            </w:r>
            <w:r>
              <w:rPr>
                <w:rFonts w:ascii="宋体" w:hAnsi="宋体" w:cs="宋体"/>
                <w:sz w:val="24"/>
                <w:u w:val="single"/>
              </w:rPr>
              <w:t>盐城市城南新区开发建设投资有限公司</w:t>
            </w:r>
          </w:p>
          <w:p>
            <w:pPr>
              <w:tabs>
                <w:tab w:val="left" w:pos="1781"/>
                <w:tab w:val="left" w:pos="5706"/>
              </w:tabs>
              <w:spacing w:line="360" w:lineRule="auto"/>
              <w:rPr>
                <w:rFonts w:ascii="宋体" w:hAnsi="宋体"/>
                <w:sz w:val="24"/>
              </w:rPr>
            </w:pPr>
            <w:r>
              <w:rPr>
                <w:rFonts w:hint="eastAsia" w:ascii="宋体" w:hAnsi="宋体"/>
                <w:sz w:val="24"/>
              </w:rPr>
              <w:t>设    计    人</w:t>
            </w:r>
            <w:r>
              <w:rPr>
                <w:rFonts w:ascii="宋体" w:hAnsi="宋体"/>
                <w:sz w:val="24"/>
              </w:rPr>
              <w:t>:</w:t>
            </w:r>
            <w:r>
              <w:rPr>
                <w:rFonts w:hint="eastAsia" w:ascii="宋体" w:hAnsi="宋体" w:cs="宋体"/>
                <w:sz w:val="24"/>
                <w:u w:val="single"/>
              </w:rPr>
              <w:t xml:space="preserve">                                     </w:t>
            </w:r>
          </w:p>
          <w:p>
            <w:pPr>
              <w:tabs>
                <w:tab w:val="left" w:pos="5816"/>
              </w:tabs>
              <w:spacing w:line="360" w:lineRule="auto"/>
              <w:rPr>
                <w:rFonts w:ascii="宋体" w:hAnsi="宋体"/>
              </w:rPr>
            </w:pPr>
            <w:r>
              <w:rPr>
                <w:rFonts w:hint="eastAsia" w:ascii="宋体" w:hAnsi="宋体"/>
                <w:sz w:val="24"/>
              </w:rPr>
              <w:t>签  订  日  期</w:t>
            </w:r>
            <w:r>
              <w:rPr>
                <w:rFonts w:ascii="宋体" w:hAnsi="宋体"/>
                <w:sz w:val="24"/>
              </w:rPr>
              <w:t>:</w:t>
            </w:r>
            <w:r>
              <w:rPr>
                <w:rFonts w:hint="eastAsia" w:ascii="宋体" w:hAnsi="宋体"/>
                <w:sz w:val="24"/>
                <w:u w:val="single"/>
              </w:rPr>
              <w:t xml:space="preserve">    20</w:t>
            </w:r>
            <w:r>
              <w:rPr>
                <w:rFonts w:ascii="宋体" w:hAnsi="宋体"/>
                <w:sz w:val="24"/>
                <w:u w:val="single"/>
              </w:rPr>
              <w:t>21</w:t>
            </w:r>
            <w:r>
              <w:rPr>
                <w:rFonts w:hint="eastAsia" w:ascii="宋体" w:hAnsi="宋体"/>
                <w:sz w:val="24"/>
                <w:u w:val="single"/>
              </w:rPr>
              <w:t xml:space="preserve"> 年   月   日       </w:t>
            </w:r>
            <w:r>
              <w:rPr>
                <w:rFonts w:hint="eastAsia" w:ascii="宋体" w:hAnsi="宋体"/>
                <w:sz w:val="28"/>
                <w:szCs w:val="28"/>
                <w:u w:val="single"/>
              </w:rPr>
              <w:t xml:space="preserve">    </w:t>
            </w:r>
          </w:p>
        </w:tc>
      </w:tr>
    </w:tbl>
    <w:p>
      <w:pPr>
        <w:spacing w:line="360" w:lineRule="auto"/>
        <w:jc w:val="center"/>
        <w:rPr>
          <w:rFonts w:ascii="宋体" w:hAnsi="宋体"/>
        </w:rPr>
      </w:pPr>
    </w:p>
    <w:p>
      <w:pPr>
        <w:rPr>
          <w:rFonts w:ascii="宋体" w:hAnsi="宋体"/>
          <w:sz w:val="28"/>
          <w:szCs w:val="28"/>
        </w:rPr>
      </w:pPr>
    </w:p>
    <w:p>
      <w:pPr>
        <w:snapToGrid w:val="0"/>
        <w:spacing w:line="520" w:lineRule="exact"/>
        <w:ind w:firstLine="480" w:firstLineChars="200"/>
        <w:rPr>
          <w:rFonts w:ascii="宋体" w:hAnsi="宋体" w:cs="宋体"/>
          <w:sz w:val="24"/>
        </w:rPr>
      </w:pPr>
      <w:r>
        <w:rPr>
          <w:rFonts w:ascii="宋体" w:hAnsi="宋体" w:cs="宋体"/>
          <w:sz w:val="24"/>
        </w:rPr>
        <w:br w:type="page"/>
      </w:r>
      <w:r>
        <w:rPr>
          <w:rFonts w:hint="eastAsia" w:ascii="宋体" w:hAnsi="宋体" w:cs="宋体"/>
          <w:sz w:val="24"/>
        </w:rPr>
        <w:t>甲方（委托方）：盐城市城南新区开发建设投资有限公司</w:t>
      </w:r>
    </w:p>
    <w:p>
      <w:pPr>
        <w:snapToGrid w:val="0"/>
        <w:spacing w:line="520" w:lineRule="exact"/>
        <w:ind w:firstLine="480" w:firstLineChars="200"/>
        <w:rPr>
          <w:rFonts w:ascii="宋体" w:hAnsi="宋体" w:cs="宋体"/>
          <w:sz w:val="24"/>
        </w:rPr>
      </w:pPr>
      <w:r>
        <w:rPr>
          <w:rFonts w:hint="eastAsia" w:ascii="宋体" w:hAnsi="宋体" w:cs="宋体"/>
          <w:sz w:val="24"/>
        </w:rPr>
        <w:t>乙方（承接方）：</w:t>
      </w:r>
      <w:r>
        <w:rPr>
          <w:rFonts w:hint="eastAsia" w:ascii="宋体" w:hAnsi="宋体" w:cs="宋体"/>
          <w:sz w:val="24"/>
          <w:u w:val="single"/>
        </w:rPr>
        <w:t xml:space="preserve">                        </w:t>
      </w:r>
    </w:p>
    <w:p>
      <w:pPr>
        <w:snapToGrid w:val="0"/>
        <w:spacing w:line="520" w:lineRule="exact"/>
        <w:ind w:firstLine="480" w:firstLineChars="200"/>
        <w:rPr>
          <w:rFonts w:ascii="宋体" w:hAnsi="宋体" w:cs="宋体"/>
          <w:sz w:val="24"/>
        </w:rPr>
      </w:pPr>
      <w:r>
        <w:rPr>
          <w:rFonts w:hint="eastAsia" w:ascii="宋体" w:hAnsi="宋体" w:cs="宋体"/>
          <w:sz w:val="24"/>
        </w:rPr>
        <w:t>甲方委托乙方承担</w:t>
      </w:r>
      <w:r>
        <w:rPr>
          <w:rFonts w:hint="eastAsia" w:ascii="宋体" w:hAnsi="宋体" w:cs="宋体"/>
          <w:sz w:val="24"/>
          <w:lang w:eastAsia="zh-CN"/>
        </w:rPr>
        <w:t>中威客车地块规划研究项目</w:t>
      </w:r>
      <w:r>
        <w:rPr>
          <w:rFonts w:hint="eastAsia" w:ascii="宋体" w:hAnsi="宋体" w:cs="宋体"/>
          <w:sz w:val="24"/>
        </w:rPr>
        <w:t xml:space="preserve"> ，经双方协商一致，签订本合同。</w:t>
      </w:r>
    </w:p>
    <w:p>
      <w:pPr>
        <w:widowControl/>
        <w:tabs>
          <w:tab w:val="left" w:pos="720"/>
        </w:tabs>
        <w:spacing w:line="48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sz w:val="24"/>
        </w:rPr>
        <w:t>一、项</w:t>
      </w:r>
      <w:r>
        <w:rPr>
          <w:rFonts w:hint="eastAsia" w:ascii="宋体" w:hAnsi="宋体" w:cs="宋体"/>
          <w:color w:val="000000" w:themeColor="text1"/>
          <w:sz w:val="24"/>
          <w14:textFill>
            <w14:solidFill>
              <w14:schemeClr w14:val="tx1"/>
            </w14:solidFill>
          </w14:textFill>
        </w:rPr>
        <w:t xml:space="preserve">目内容: </w:t>
      </w:r>
      <w:r>
        <w:rPr>
          <w:rFonts w:hint="eastAsia" w:ascii="宋体" w:hAnsi="宋体" w:cs="宋体"/>
          <w:color w:val="000000" w:themeColor="text1"/>
          <w:sz w:val="24"/>
          <w:lang w:eastAsia="zh-CN"/>
          <w14:textFill>
            <w14:solidFill>
              <w14:schemeClr w14:val="tx1"/>
            </w14:solidFill>
          </w14:textFill>
        </w:rPr>
        <w:t>中威客车地块规划研究项目</w:t>
      </w:r>
      <w:r>
        <w:rPr>
          <w:rFonts w:hint="eastAsia" w:ascii="宋体" w:hAnsi="宋体" w:cs="宋体"/>
          <w:color w:val="000000" w:themeColor="text1"/>
          <w:sz w:val="24"/>
          <w14:textFill>
            <w14:solidFill>
              <w14:schemeClr w14:val="tx1"/>
            </w14:solidFill>
          </w14:textFill>
        </w:rPr>
        <w:t>的实施。</w:t>
      </w:r>
    </w:p>
    <w:p>
      <w:pPr>
        <w:snapToGrid w:val="0"/>
        <w:spacing w:line="480" w:lineRule="exact"/>
        <w:ind w:left="479" w:leftChars="228"/>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二、服务费用（中标价）：</w:t>
      </w:r>
      <w:r>
        <w:rPr>
          <w:rFonts w:hint="eastAsia" w:ascii="宋体" w:hAnsi="宋体" w:cs="宋体"/>
          <w:b/>
          <w:color w:val="000000" w:themeColor="text1"/>
          <w:sz w:val="24"/>
          <w14:textFill>
            <w14:solidFill>
              <w14:schemeClr w14:val="tx1"/>
            </w14:solidFill>
          </w14:textFill>
        </w:rPr>
        <w:t>本项目总价为（大写）人民币</w:t>
      </w:r>
      <w:r>
        <w:rPr>
          <w:rFonts w:hint="eastAsia" w:ascii="宋体" w:hAnsi="宋体" w:cs="宋体"/>
          <w:b/>
          <w:color w:val="000000" w:themeColor="text1"/>
          <w:sz w:val="24"/>
          <w:u w:val="single"/>
          <w14:textFill>
            <w14:solidFill>
              <w14:schemeClr w14:val="tx1"/>
            </w14:solidFill>
          </w14:textFill>
        </w:rPr>
        <w:t xml:space="preserve">    万元</w:t>
      </w:r>
      <w:r>
        <w:rPr>
          <w:rFonts w:hint="eastAsia" w:ascii="宋体" w:hAnsi="宋体" w:cs="宋体"/>
          <w:b/>
          <w:color w:val="000000" w:themeColor="text1"/>
          <w:sz w:val="24"/>
          <w14:textFill>
            <w14:solidFill>
              <w14:schemeClr w14:val="tx1"/>
            </w14:solidFill>
          </w14:textFill>
        </w:rPr>
        <w:t>，（小写）</w:t>
      </w:r>
      <w:r>
        <w:rPr>
          <w:rFonts w:hint="eastAsia" w:ascii="宋体" w:hAnsi="宋体" w:cs="宋体"/>
          <w:b/>
          <w:color w:val="000000" w:themeColor="text1"/>
          <w:sz w:val="24"/>
          <w:u w:val="single"/>
          <w14:textFill>
            <w14:solidFill>
              <w14:schemeClr w14:val="tx1"/>
            </w14:solidFill>
          </w14:textFill>
        </w:rPr>
        <w:t xml:space="preserve"> 元</w:t>
      </w:r>
      <w:r>
        <w:rPr>
          <w:rFonts w:hint="eastAsia" w:ascii="宋体" w:hAnsi="宋体" w:cs="宋体"/>
          <w:b/>
          <w:color w:val="000000" w:themeColor="text1"/>
          <w:sz w:val="24"/>
          <w14:textFill>
            <w14:solidFill>
              <w14:schemeClr w14:val="tx1"/>
            </w14:solidFill>
          </w14:textFill>
        </w:rPr>
        <w:t>。在本项目实施期间和结算时，合同总价不作任何调整。</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三</w:t>
      </w:r>
      <w:r>
        <w:rPr>
          <w:rFonts w:hint="eastAsia" w:ascii="宋体" w:hAnsi="宋体" w:cs="宋体"/>
          <w:color w:val="000000" w:themeColor="text1"/>
          <w:sz w:val="24"/>
          <w14:textFill>
            <w14:solidFill>
              <w14:schemeClr w14:val="tx1"/>
            </w14:solidFill>
          </w14:textFill>
        </w:rPr>
        <w:t>条  本项目的规模、内容、质量要求等。</w:t>
      </w:r>
    </w:p>
    <w:p>
      <w:pPr>
        <w:adjustRightInd w:val="0"/>
        <w:snapToGrid w:val="0"/>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3.1 项目规模</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cs="宋体"/>
          <w:sz w:val="24"/>
          <w:lang w:eastAsia="zh-CN"/>
        </w:rPr>
        <w:t>本项目拟作为居住用地建设，用地面积约为12.87公顷（合约193亩），具体用地范围及面积详见红线图</w:t>
      </w:r>
      <w:r>
        <w:rPr>
          <w:rFonts w:hint="eastAsia" w:ascii="宋体" w:hAnsi="宋体" w:cs="宋体"/>
          <w:b w:val="0"/>
          <w:bCs w:val="0"/>
          <w:color w:val="000000" w:themeColor="text1"/>
          <w:sz w:val="24"/>
          <w14:textFill>
            <w14:solidFill>
              <w14:schemeClr w14:val="tx1"/>
            </w14:solidFill>
          </w14:textFill>
        </w:rPr>
        <w:t>。</w:t>
      </w:r>
    </w:p>
    <w:p>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3.2 服务内容：</w:t>
      </w:r>
      <w:r>
        <w:rPr>
          <w:rFonts w:ascii="宋体" w:hAnsi="宋体" w:eastAsia="宋体" w:cs="宋体"/>
          <w:sz w:val="24"/>
          <w:szCs w:val="24"/>
        </w:rPr>
        <w:t>本项目方案设计范围包含对用地范围进行项目周边情况综合分析，结合相关案例或类似项目经验，进行概念方案设计，包含规划总平面及相应的经济指标等内容，具体设计内容及成果要求详见设计任务书</w:t>
      </w:r>
      <w:r>
        <w:rPr>
          <w:rFonts w:hint="eastAsia" w:ascii="宋体" w:hAnsi="宋体" w:cs="宋体"/>
          <w:color w:val="000000" w:themeColor="text1"/>
          <w:sz w:val="24"/>
          <w14:textFill>
            <w14:solidFill>
              <w14:schemeClr w14:val="tx1"/>
            </w14:solidFill>
          </w14:textFill>
        </w:rPr>
        <w:t>。</w:t>
      </w:r>
    </w:p>
    <w:p>
      <w:pPr>
        <w:keepNext w:val="0"/>
        <w:keepLines w:val="0"/>
        <w:pageBreakBefore w:val="0"/>
        <w:widowControl/>
        <w:tabs>
          <w:tab w:val="left" w:pos="360"/>
        </w:tabs>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3.3质量要求：</w:t>
      </w:r>
      <w:r>
        <w:rPr>
          <w:rFonts w:hint="eastAsia" w:ascii="宋体" w:hAnsi="宋体" w:cs="宋体"/>
          <w:sz w:val="24"/>
        </w:rPr>
        <w:t>合格，</w:t>
      </w:r>
      <w:r>
        <w:rPr>
          <w:rFonts w:hint="eastAsia" w:ascii="宋体" w:hAnsi="宋体" w:cs="宋体"/>
          <w:sz w:val="24"/>
          <w:lang w:val="en-US" w:eastAsia="zh-CN"/>
        </w:rPr>
        <w:t>规划成果应符合</w:t>
      </w:r>
      <w:r>
        <w:rPr>
          <w:rFonts w:hint="eastAsia" w:ascii="宋体" w:hAnsi="宋体" w:cs="宋体"/>
          <w:sz w:val="24"/>
        </w:rPr>
        <w:t>国家及江苏省、盐城市的有关法规文件</w:t>
      </w:r>
      <w:r>
        <w:rPr>
          <w:rFonts w:hint="eastAsia" w:ascii="宋体" w:hAnsi="宋体" w:cs="宋体"/>
          <w:sz w:val="24"/>
          <w:lang w:val="en-US" w:eastAsia="zh-CN"/>
        </w:rPr>
        <w:t>的要求，且</w:t>
      </w:r>
      <w:r>
        <w:rPr>
          <w:rFonts w:hint="eastAsia" w:ascii="仿宋_GB2312" w:hAnsi="Calibri" w:eastAsia="宋体" w:cs="Times New Roman"/>
          <w:color w:val="000000" w:themeColor="text1"/>
          <w:sz w:val="24"/>
          <w:highlight w:val="none"/>
          <w14:textFill>
            <w14:solidFill>
              <w14:schemeClr w14:val="tx1"/>
            </w14:solidFill>
          </w14:textFill>
        </w:rPr>
        <w:t>成果文件</w:t>
      </w:r>
      <w:r>
        <w:rPr>
          <w:rFonts w:hint="eastAsia" w:ascii="宋体" w:hAnsi="宋体" w:cs="宋体"/>
          <w:sz w:val="24"/>
          <w:lang w:val="en-US" w:eastAsia="zh-CN"/>
        </w:rPr>
        <w:t>必须通过规委会认可，若未能得到规委会认可，中标人应无条件修改</w:t>
      </w:r>
      <w:r>
        <w:rPr>
          <w:rFonts w:hint="eastAsia" w:ascii="仿宋_GB2312" w:hAnsi="Calibri" w:eastAsia="宋体" w:cs="Times New Roman"/>
          <w:color w:val="000000" w:themeColor="text1"/>
          <w:sz w:val="24"/>
          <w:highlight w:val="none"/>
          <w14:textFill>
            <w14:solidFill>
              <w14:schemeClr w14:val="tx1"/>
            </w14:solidFill>
          </w14:textFill>
        </w:rPr>
        <w:t>成果文件</w:t>
      </w:r>
      <w:r>
        <w:rPr>
          <w:rFonts w:hint="eastAsia" w:ascii="宋体" w:hAnsi="宋体" w:cs="宋体"/>
          <w:sz w:val="24"/>
          <w:lang w:val="en-US" w:eastAsia="zh-CN"/>
        </w:rPr>
        <w:t>，至通过规委会认可为止</w:t>
      </w:r>
      <w:r>
        <w:rPr>
          <w:rFonts w:hint="eastAsia" w:ascii="宋体" w:hAnsi="宋体" w:cs="宋体"/>
          <w:sz w:val="24"/>
        </w:rPr>
        <w:t>。</w:t>
      </w:r>
    </w:p>
    <w:p>
      <w:pPr>
        <w:adjustRightInd w:val="0"/>
        <w:snapToGrid w:val="0"/>
        <w:spacing w:line="360" w:lineRule="auto"/>
        <w:ind w:firstLine="480" w:firstLineChars="200"/>
        <w:rPr>
          <w:rFonts w:hint="eastAsia" w:ascii="宋体" w:hAnsi="宋体" w:cs="宋体"/>
          <w:b w:val="0"/>
          <w:bCs w:val="0"/>
          <w:color w:val="000000" w:themeColor="text1"/>
          <w:sz w:val="24"/>
          <w:lang w:val="zh-CN"/>
          <w14:textFill>
            <w14:solidFill>
              <w14:schemeClr w14:val="tx1"/>
            </w14:solidFill>
          </w14:textFill>
        </w:rPr>
      </w:pPr>
      <w:r>
        <w:rPr>
          <w:rFonts w:hint="eastAsia" w:ascii="宋体" w:hAnsi="宋体" w:cs="宋体"/>
          <w:sz w:val="24"/>
        </w:rPr>
        <w:t>四、</w:t>
      </w:r>
      <w:r>
        <w:rPr>
          <w:rFonts w:hint="eastAsia" w:ascii="宋体" w:hAnsi="宋体" w:cs="宋体"/>
          <w:b w:val="0"/>
          <w:bCs w:val="0"/>
          <w:color w:val="000000" w:themeColor="text1"/>
          <w:sz w:val="24"/>
          <w14:textFill>
            <w14:solidFill>
              <w14:schemeClr w14:val="tx1"/>
            </w14:solidFill>
          </w14:textFill>
        </w:rPr>
        <w:t>成果要求：</w:t>
      </w:r>
      <w:r>
        <w:rPr>
          <w:rFonts w:hint="eastAsia" w:ascii="宋体" w:hAnsi="宋体" w:cs="宋体"/>
          <w:sz w:val="24"/>
          <w:lang w:val="zh-CN"/>
        </w:rPr>
        <w:t>乙方应向甲方交付的设计资料及文件</w:t>
      </w:r>
      <w:r>
        <w:rPr>
          <w:rFonts w:hint="eastAsia" w:ascii="宋体" w:hAnsi="宋体" w:cs="宋体"/>
          <w:b w:val="0"/>
          <w:bCs w:val="0"/>
          <w:color w:val="000000" w:themeColor="text1"/>
          <w:sz w:val="24"/>
          <w:lang w:val="zh-CN"/>
          <w14:textFill>
            <w14:solidFill>
              <w14:schemeClr w14:val="tx1"/>
            </w14:solidFill>
          </w14:textFill>
        </w:rPr>
        <w:t>：</w:t>
      </w:r>
    </w:p>
    <w:p>
      <w:pPr>
        <w:adjustRightInd w:val="0"/>
        <w:snapToGrid w:val="0"/>
        <w:spacing w:line="360" w:lineRule="auto"/>
        <w:ind w:firstLine="480" w:firstLineChars="200"/>
        <w:rPr>
          <w:rFonts w:hint="eastAsia" w:ascii="宋体" w:hAnsi="宋体" w:cs="宋体"/>
          <w:b w:val="0"/>
          <w:bCs w:val="0"/>
          <w:color w:val="000000" w:themeColor="text1"/>
          <w:sz w:val="24"/>
          <w:lang w:val="zh-CN"/>
          <w14:textFill>
            <w14:solidFill>
              <w14:schemeClr w14:val="tx1"/>
            </w14:solidFill>
          </w14:textFill>
        </w:rPr>
      </w:pPr>
      <w:r>
        <w:rPr>
          <w:rFonts w:hint="eastAsia" w:ascii="宋体" w:hAnsi="宋体" w:cs="宋体"/>
          <w:b w:val="0"/>
          <w:bCs w:val="0"/>
          <w:color w:val="000000" w:themeColor="text1"/>
          <w:sz w:val="24"/>
          <w:lang w:val="zh-CN"/>
          <w14:textFill>
            <w14:solidFill>
              <w14:schemeClr w14:val="tx1"/>
            </w14:solidFill>
          </w14:textFill>
        </w:rPr>
        <w:t>详见项目任务书“成果要求”条款。</w:t>
      </w:r>
    </w:p>
    <w:p>
      <w:pPr>
        <w:snapToGrid w:val="0"/>
        <w:spacing w:line="480" w:lineRule="exact"/>
        <w:ind w:firstLine="480" w:firstLineChars="200"/>
        <w:rPr>
          <w:rFonts w:ascii="宋体" w:hAnsi="宋体" w:cs="宋体"/>
          <w:sz w:val="24"/>
        </w:rPr>
      </w:pPr>
      <w:r>
        <w:rPr>
          <w:rFonts w:hint="eastAsia" w:ascii="宋体" w:hAnsi="宋体" w:cs="宋体"/>
          <w:sz w:val="24"/>
        </w:rPr>
        <w:t>五、知识产权：甲方向乙方提供的全部资料及乙方提交的全部成果资料其版权归甲方所有，乙方不得以任何方式转让或提供给第三方使用。</w:t>
      </w:r>
    </w:p>
    <w:p>
      <w:pPr>
        <w:snapToGrid w:val="0"/>
        <w:spacing w:line="480" w:lineRule="exact"/>
        <w:ind w:firstLine="476"/>
        <w:rPr>
          <w:rFonts w:ascii="宋体" w:hAnsi="宋体" w:cs="宋体"/>
          <w:b/>
          <w:sz w:val="24"/>
        </w:rPr>
      </w:pPr>
      <w:r>
        <w:rPr>
          <w:rFonts w:hint="eastAsia" w:ascii="宋体" w:hAnsi="宋体" w:cs="宋体"/>
          <w:sz w:val="24"/>
        </w:rPr>
        <w:t>六、</w:t>
      </w:r>
      <w:r>
        <w:rPr>
          <w:rFonts w:hint="eastAsia" w:ascii="宋体" w:hAnsi="宋体" w:cs="宋体"/>
          <w:b/>
          <w:sz w:val="24"/>
        </w:rPr>
        <w:t>费用支付：</w:t>
      </w:r>
    </w:p>
    <w:p>
      <w:pPr>
        <w:snapToGrid w:val="0"/>
        <w:spacing w:line="480" w:lineRule="exact"/>
        <w:ind w:firstLine="476"/>
        <w:rPr>
          <w:rFonts w:ascii="宋体" w:hAnsi="宋体" w:cs="宋体"/>
          <w:b/>
          <w:sz w:val="24"/>
        </w:rPr>
      </w:pPr>
      <w:r>
        <w:rPr>
          <w:rFonts w:hint="eastAsia" w:ascii="宋体" w:hAnsi="宋体" w:cs="宋体"/>
          <w:b/>
          <w:sz w:val="24"/>
        </w:rPr>
        <w:t>本项目总价为（大写）人民币</w:t>
      </w:r>
      <w:r>
        <w:rPr>
          <w:rFonts w:hint="eastAsia" w:ascii="宋体" w:hAnsi="宋体" w:cs="宋体"/>
          <w:b/>
          <w:sz w:val="24"/>
          <w:u w:val="single"/>
        </w:rPr>
        <w:t xml:space="preserve">       万元</w:t>
      </w:r>
      <w:r>
        <w:rPr>
          <w:rFonts w:hint="eastAsia" w:ascii="宋体" w:hAnsi="宋体" w:cs="宋体"/>
          <w:b/>
          <w:sz w:val="24"/>
        </w:rPr>
        <w:t>，（小写）</w:t>
      </w:r>
      <w:r>
        <w:rPr>
          <w:rFonts w:hint="eastAsia" w:ascii="宋体" w:hAnsi="宋体" w:cs="宋体"/>
          <w:b/>
          <w:sz w:val="24"/>
          <w:u w:val="single"/>
        </w:rPr>
        <w:t xml:space="preserve">      元</w:t>
      </w:r>
      <w:r>
        <w:rPr>
          <w:rFonts w:hint="eastAsia" w:ascii="宋体" w:hAnsi="宋体" w:cs="宋体"/>
          <w:b/>
          <w:sz w:val="24"/>
        </w:rPr>
        <w:t>。</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357"/>
        <w:gridCol w:w="1899"/>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422" w:type="dxa"/>
            <w:vAlign w:val="center"/>
          </w:tcPr>
          <w:p>
            <w:pPr>
              <w:spacing w:line="360" w:lineRule="auto"/>
              <w:rPr>
                <w:rFonts w:ascii="宋体" w:hAnsi="宋体" w:cs="宋体"/>
                <w:sz w:val="24"/>
              </w:rPr>
            </w:pPr>
            <w:r>
              <w:rPr>
                <w:rFonts w:hint="eastAsia" w:ascii="宋体" w:hAnsi="宋体" w:cs="宋体"/>
                <w:sz w:val="24"/>
              </w:rPr>
              <w:t>付费次序</w:t>
            </w:r>
          </w:p>
        </w:tc>
        <w:tc>
          <w:tcPr>
            <w:tcW w:w="1357" w:type="dxa"/>
            <w:vAlign w:val="center"/>
          </w:tcPr>
          <w:p>
            <w:pPr>
              <w:spacing w:line="360" w:lineRule="auto"/>
              <w:jc w:val="center"/>
              <w:rPr>
                <w:rFonts w:ascii="宋体" w:hAnsi="宋体" w:cs="宋体"/>
                <w:sz w:val="24"/>
              </w:rPr>
            </w:pPr>
            <w:r>
              <w:rPr>
                <w:rFonts w:hint="eastAsia" w:ascii="宋体" w:hAnsi="宋体" w:cs="宋体"/>
                <w:sz w:val="24"/>
              </w:rPr>
              <w:t>占合同价%</w:t>
            </w:r>
          </w:p>
        </w:tc>
        <w:tc>
          <w:tcPr>
            <w:tcW w:w="1899" w:type="dxa"/>
            <w:vAlign w:val="center"/>
          </w:tcPr>
          <w:p>
            <w:pPr>
              <w:spacing w:line="360" w:lineRule="auto"/>
              <w:jc w:val="center"/>
              <w:rPr>
                <w:rFonts w:ascii="宋体" w:hAnsi="宋体" w:cs="宋体"/>
                <w:sz w:val="24"/>
              </w:rPr>
            </w:pPr>
            <w:r>
              <w:rPr>
                <w:rFonts w:hint="eastAsia" w:ascii="宋体" w:hAnsi="宋体" w:cs="宋体"/>
                <w:sz w:val="24"/>
              </w:rPr>
              <w:t>付款金额</w:t>
            </w:r>
          </w:p>
          <w:p>
            <w:pPr>
              <w:spacing w:line="360" w:lineRule="auto"/>
              <w:jc w:val="center"/>
              <w:rPr>
                <w:rFonts w:ascii="宋体" w:hAnsi="宋体" w:cs="宋体"/>
                <w:sz w:val="24"/>
              </w:rPr>
            </w:pPr>
            <w:r>
              <w:rPr>
                <w:rFonts w:hint="eastAsia" w:ascii="宋体" w:hAnsi="宋体" w:cs="宋体"/>
                <w:sz w:val="24"/>
              </w:rPr>
              <w:t>（万元）</w:t>
            </w:r>
          </w:p>
        </w:tc>
        <w:tc>
          <w:tcPr>
            <w:tcW w:w="3833" w:type="dxa"/>
            <w:vAlign w:val="center"/>
          </w:tcPr>
          <w:p>
            <w:pPr>
              <w:spacing w:line="360" w:lineRule="auto"/>
              <w:jc w:val="center"/>
              <w:rPr>
                <w:rFonts w:ascii="宋体" w:hAnsi="宋体" w:cs="宋体"/>
                <w:sz w:val="24"/>
              </w:rPr>
            </w:pPr>
            <w:r>
              <w:rPr>
                <w:rFonts w:hint="eastAsia" w:ascii="宋体" w:hAnsi="宋体" w:cs="宋体"/>
                <w:sz w:val="24"/>
              </w:rPr>
              <w:t>付款时间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422" w:type="dxa"/>
            <w:vAlign w:val="center"/>
          </w:tcPr>
          <w:p>
            <w:pPr>
              <w:spacing w:line="360" w:lineRule="auto"/>
              <w:rPr>
                <w:rFonts w:ascii="宋体" w:hAnsi="宋体" w:cs="宋体"/>
                <w:sz w:val="24"/>
              </w:rPr>
            </w:pPr>
            <w:r>
              <w:rPr>
                <w:rFonts w:hint="eastAsia" w:ascii="宋体" w:hAnsi="宋体" w:cs="宋体"/>
                <w:sz w:val="24"/>
              </w:rPr>
              <w:t>第一次付费</w:t>
            </w:r>
          </w:p>
        </w:tc>
        <w:tc>
          <w:tcPr>
            <w:tcW w:w="1357" w:type="dxa"/>
            <w:vAlign w:val="center"/>
          </w:tcPr>
          <w:p>
            <w:pPr>
              <w:spacing w:line="360" w:lineRule="auto"/>
              <w:ind w:firstLine="240" w:firstLineChars="100"/>
              <w:jc w:val="center"/>
              <w:rPr>
                <w:rFonts w:ascii="宋体" w:hAnsi="宋体" w:cs="宋体"/>
                <w:sz w:val="24"/>
              </w:rPr>
            </w:pPr>
            <w:r>
              <w:rPr>
                <w:rFonts w:hint="eastAsia" w:ascii="宋体" w:hAnsi="宋体" w:cs="宋体"/>
                <w:sz w:val="24"/>
              </w:rPr>
              <w:t>20％</w:t>
            </w:r>
          </w:p>
        </w:tc>
        <w:tc>
          <w:tcPr>
            <w:tcW w:w="1899" w:type="dxa"/>
            <w:vAlign w:val="center"/>
          </w:tcPr>
          <w:p>
            <w:pPr>
              <w:spacing w:line="360" w:lineRule="auto"/>
              <w:jc w:val="center"/>
              <w:rPr>
                <w:rFonts w:ascii="宋体" w:hAnsi="宋体" w:cs="宋体"/>
                <w:sz w:val="24"/>
              </w:rPr>
            </w:pPr>
          </w:p>
        </w:tc>
        <w:tc>
          <w:tcPr>
            <w:tcW w:w="3833"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合同签订之日起14工作日内支付定金(定金)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trPr>
        <w:tc>
          <w:tcPr>
            <w:tcW w:w="1422" w:type="dxa"/>
            <w:vAlign w:val="center"/>
          </w:tcPr>
          <w:p>
            <w:pPr>
              <w:spacing w:line="360" w:lineRule="auto"/>
              <w:rPr>
                <w:rFonts w:ascii="宋体" w:hAnsi="宋体" w:cs="宋体"/>
                <w:sz w:val="24"/>
              </w:rPr>
            </w:pPr>
            <w:r>
              <w:rPr>
                <w:rFonts w:hint="eastAsia" w:ascii="宋体" w:hAnsi="宋体" w:cs="宋体"/>
                <w:sz w:val="24"/>
              </w:rPr>
              <w:t>第二次付费</w:t>
            </w:r>
          </w:p>
        </w:tc>
        <w:tc>
          <w:tcPr>
            <w:tcW w:w="1357" w:type="dxa"/>
            <w:vAlign w:val="center"/>
          </w:tcPr>
          <w:p>
            <w:pPr>
              <w:spacing w:line="360" w:lineRule="auto"/>
              <w:ind w:left="257"/>
              <w:jc w:val="center"/>
              <w:rPr>
                <w:rFonts w:ascii="宋体" w:hAnsi="宋体" w:cs="宋体"/>
                <w:sz w:val="24"/>
              </w:rPr>
            </w:pPr>
            <w:r>
              <w:rPr>
                <w:rFonts w:hint="eastAsia" w:ascii="宋体" w:hAnsi="宋体" w:cs="宋体"/>
                <w:sz w:val="24"/>
              </w:rPr>
              <w:t>30％</w:t>
            </w:r>
          </w:p>
        </w:tc>
        <w:tc>
          <w:tcPr>
            <w:tcW w:w="1899" w:type="dxa"/>
            <w:vAlign w:val="center"/>
          </w:tcPr>
          <w:p>
            <w:pPr>
              <w:spacing w:line="360" w:lineRule="auto"/>
              <w:ind w:firstLine="120" w:firstLineChars="50"/>
              <w:jc w:val="center"/>
              <w:rPr>
                <w:rFonts w:ascii="宋体" w:hAnsi="宋体" w:cs="宋体"/>
                <w:sz w:val="24"/>
              </w:rPr>
            </w:pPr>
          </w:p>
        </w:tc>
        <w:tc>
          <w:tcPr>
            <w:tcW w:w="3833" w:type="dxa"/>
            <w:vAlign w:val="center"/>
          </w:tcPr>
          <w:p>
            <w:pPr>
              <w:spacing w:line="360" w:lineRule="auto"/>
              <w:jc w:val="center"/>
              <w:rPr>
                <w:rFonts w:ascii="宋体" w:hAnsi="宋体" w:cs="宋体"/>
                <w:color w:val="000000"/>
                <w:w w:val="90"/>
                <w:sz w:val="24"/>
              </w:rPr>
            </w:pPr>
            <w:r>
              <w:rPr>
                <w:rFonts w:hint="eastAsia" w:ascii="宋体" w:hAnsi="宋体" w:cs="宋体"/>
                <w:color w:val="000000"/>
                <w:sz w:val="24"/>
              </w:rPr>
              <w:t>提交初步成果后14工作日内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422"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第三次付费</w:t>
            </w:r>
          </w:p>
        </w:tc>
        <w:tc>
          <w:tcPr>
            <w:tcW w:w="1357" w:type="dxa"/>
            <w:vAlign w:val="center"/>
          </w:tcPr>
          <w:p>
            <w:pPr>
              <w:spacing w:line="360" w:lineRule="auto"/>
              <w:ind w:left="257"/>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w:t>
            </w:r>
          </w:p>
        </w:tc>
        <w:tc>
          <w:tcPr>
            <w:tcW w:w="1899" w:type="dxa"/>
            <w:vAlign w:val="center"/>
          </w:tcPr>
          <w:p>
            <w:pPr>
              <w:spacing w:line="360" w:lineRule="auto"/>
              <w:ind w:firstLine="120" w:firstLineChars="50"/>
              <w:jc w:val="center"/>
              <w:rPr>
                <w:rFonts w:ascii="宋体" w:hAnsi="宋体" w:cs="宋体"/>
                <w:color w:val="000000" w:themeColor="text1"/>
                <w:sz w:val="24"/>
                <w14:textFill>
                  <w14:solidFill>
                    <w14:schemeClr w14:val="tx1"/>
                  </w14:solidFill>
                </w14:textFill>
              </w:rPr>
            </w:pPr>
          </w:p>
        </w:tc>
        <w:tc>
          <w:tcPr>
            <w:tcW w:w="3833"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根据甲方、专家意见及需求，深化完善方案并经甲方同意后14工作日内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422"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第四次付费</w:t>
            </w:r>
          </w:p>
        </w:tc>
        <w:tc>
          <w:tcPr>
            <w:tcW w:w="1357" w:type="dxa"/>
            <w:vAlign w:val="center"/>
          </w:tcPr>
          <w:p>
            <w:pPr>
              <w:spacing w:line="360" w:lineRule="auto"/>
              <w:ind w:left="257"/>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w:t>
            </w:r>
          </w:p>
        </w:tc>
        <w:tc>
          <w:tcPr>
            <w:tcW w:w="1899" w:type="dxa"/>
            <w:vAlign w:val="center"/>
          </w:tcPr>
          <w:p>
            <w:pPr>
              <w:spacing w:line="360" w:lineRule="auto"/>
              <w:ind w:firstLine="120" w:firstLineChars="50"/>
              <w:jc w:val="center"/>
              <w:rPr>
                <w:rFonts w:ascii="宋体" w:hAnsi="宋体" w:cs="宋体"/>
                <w:color w:val="000000" w:themeColor="text1"/>
                <w:sz w:val="24"/>
                <w14:textFill>
                  <w14:solidFill>
                    <w14:schemeClr w14:val="tx1"/>
                  </w14:solidFill>
                </w14:textFill>
              </w:rPr>
            </w:pPr>
          </w:p>
        </w:tc>
        <w:tc>
          <w:tcPr>
            <w:tcW w:w="3833" w:type="dxa"/>
            <w:vAlign w:val="center"/>
          </w:tcPr>
          <w:p>
            <w:pPr>
              <w:spacing w:line="360" w:lineRule="auto"/>
              <w:ind w:left="240" w:hanging="240" w:hangingChars="1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提交最终成果</w:t>
            </w:r>
            <w:r>
              <w:rPr>
                <w:rFonts w:ascii="宋体" w:hAnsi="宋体" w:cs="宋体"/>
                <w:color w:val="000000" w:themeColor="text1"/>
                <w:sz w:val="24"/>
                <w14:textFill>
                  <w14:solidFill>
                    <w14:schemeClr w14:val="tx1"/>
                  </w14:solidFill>
                </w14:textFill>
              </w:rPr>
              <w:t>及汇报</w:t>
            </w:r>
            <w:r>
              <w:rPr>
                <w:rFonts w:hint="eastAsia" w:ascii="宋体" w:hAnsi="宋体" w:cs="宋体"/>
                <w:color w:val="000000" w:themeColor="text1"/>
                <w:sz w:val="24"/>
                <w14:textFill>
                  <w14:solidFill>
                    <w14:schemeClr w14:val="tx1"/>
                  </w14:solidFill>
                </w14:textFill>
              </w:rPr>
              <w:t>后30日内</w:t>
            </w:r>
          </w:p>
        </w:tc>
      </w:tr>
    </w:tbl>
    <w:p>
      <w:pPr>
        <w:snapToGrid w:val="0"/>
        <w:spacing w:line="480" w:lineRule="exact"/>
        <w:ind w:firstLine="480" w:firstLineChars="200"/>
        <w:rPr>
          <w:rFonts w:ascii="宋体" w:hAnsi="宋体" w:cs="宋体"/>
          <w:sz w:val="24"/>
        </w:rPr>
      </w:pPr>
      <w:r>
        <w:rPr>
          <w:rFonts w:hint="eastAsia" w:ascii="宋体" w:hAnsi="宋体" w:cs="宋体"/>
          <w:sz w:val="24"/>
        </w:rPr>
        <w:t>6.1</w:t>
      </w:r>
      <w:r>
        <w:rPr>
          <w:rFonts w:ascii="宋体" w:hAnsi="宋体" w:cs="宋体"/>
          <w:sz w:val="24"/>
        </w:rPr>
        <w:t>上述费</w:t>
      </w:r>
      <w:r>
        <w:rPr>
          <w:rFonts w:hint="eastAsia" w:ascii="宋体" w:hAnsi="宋体" w:cs="宋体"/>
          <w:sz w:val="24"/>
        </w:rPr>
        <w:t>用</w:t>
      </w:r>
      <w:r>
        <w:rPr>
          <w:rFonts w:ascii="宋体" w:hAnsi="宋体" w:cs="宋体"/>
          <w:sz w:val="24"/>
        </w:rPr>
        <w:t>包括但不限于：</w:t>
      </w:r>
      <w:r>
        <w:rPr>
          <w:rFonts w:hint="eastAsia" w:ascii="宋体" w:hAnsi="宋体" w:cs="宋体"/>
          <w:sz w:val="24"/>
        </w:rPr>
        <w:t>规划</w:t>
      </w:r>
      <w:r>
        <w:rPr>
          <w:rFonts w:ascii="宋体" w:hAnsi="宋体" w:cs="宋体"/>
          <w:sz w:val="24"/>
        </w:rPr>
        <w:t>人员的工资、来往于乙方所在地和甲方所在地的旅行费、在甲方所在地的住宿费和交通费、海外津贴、乙方的办公费、乙方为其人员投保的保险费用、乙方的利润、乙方应缴纳的税金等。甲方无需就本合同向乙方支付其它任何费用。</w:t>
      </w:r>
    </w:p>
    <w:p>
      <w:pPr>
        <w:snapToGrid w:val="0"/>
        <w:spacing w:line="480" w:lineRule="exact"/>
        <w:ind w:firstLine="480" w:firstLineChars="200"/>
        <w:rPr>
          <w:rFonts w:ascii="宋体" w:hAnsi="宋体" w:cs="宋体"/>
          <w:sz w:val="24"/>
        </w:rPr>
      </w:pPr>
      <w:r>
        <w:rPr>
          <w:rFonts w:ascii="宋体" w:hAnsi="宋体" w:cs="宋体"/>
          <w:sz w:val="24"/>
        </w:rPr>
        <w:t>6.2 支付方式</w:t>
      </w:r>
    </w:p>
    <w:p>
      <w:pPr>
        <w:snapToGrid w:val="0"/>
        <w:spacing w:line="480" w:lineRule="exact"/>
        <w:ind w:firstLine="480" w:firstLineChars="200"/>
        <w:rPr>
          <w:rFonts w:ascii="宋体" w:hAnsi="宋体" w:cs="宋体"/>
          <w:sz w:val="24"/>
        </w:rPr>
      </w:pPr>
      <w:r>
        <w:rPr>
          <w:rFonts w:hint="eastAsia" w:ascii="宋体" w:hAnsi="宋体" w:cs="宋体"/>
          <w:sz w:val="24"/>
        </w:rPr>
        <w:t>甲方在收到乙方开具的发票后，将由甲方直接以人民币支付到乙方账户上。乙方账户信息：</w:t>
      </w:r>
    </w:p>
    <w:p>
      <w:pPr>
        <w:snapToGrid w:val="0"/>
        <w:spacing w:line="480" w:lineRule="exact"/>
        <w:ind w:firstLine="480" w:firstLineChars="200"/>
        <w:rPr>
          <w:rFonts w:ascii="宋体" w:hAnsi="宋体" w:cs="宋体"/>
          <w:sz w:val="24"/>
        </w:rPr>
      </w:pPr>
      <w:r>
        <w:rPr>
          <w:rFonts w:hint="eastAsia" w:ascii="宋体" w:hAnsi="宋体" w:cs="宋体"/>
          <w:sz w:val="24"/>
        </w:rPr>
        <w:t xml:space="preserve">银行名称： </w:t>
      </w:r>
    </w:p>
    <w:p>
      <w:pPr>
        <w:snapToGrid w:val="0"/>
        <w:spacing w:line="480" w:lineRule="exact"/>
        <w:ind w:firstLine="480" w:firstLineChars="200"/>
        <w:rPr>
          <w:rFonts w:ascii="宋体" w:hAnsi="宋体" w:cs="宋体"/>
          <w:sz w:val="24"/>
        </w:rPr>
      </w:pPr>
      <w:r>
        <w:rPr>
          <w:rFonts w:hint="eastAsia" w:ascii="宋体" w:hAnsi="宋体" w:cs="宋体"/>
          <w:sz w:val="24"/>
        </w:rPr>
        <w:t xml:space="preserve">银行地址： </w:t>
      </w:r>
    </w:p>
    <w:p>
      <w:pPr>
        <w:snapToGrid w:val="0"/>
        <w:spacing w:line="480" w:lineRule="exact"/>
        <w:ind w:firstLine="480" w:firstLineChars="200"/>
        <w:rPr>
          <w:rFonts w:ascii="宋体" w:hAnsi="宋体" w:cs="宋体"/>
          <w:sz w:val="24"/>
        </w:rPr>
      </w:pPr>
      <w:r>
        <w:rPr>
          <w:rFonts w:hint="eastAsia" w:ascii="宋体" w:hAnsi="宋体" w:cs="宋体"/>
          <w:sz w:val="24"/>
        </w:rPr>
        <w:t xml:space="preserve">账户名称： </w:t>
      </w:r>
    </w:p>
    <w:p>
      <w:pPr>
        <w:snapToGrid w:val="0"/>
        <w:spacing w:line="480" w:lineRule="exact"/>
        <w:ind w:firstLine="480" w:firstLineChars="200"/>
        <w:rPr>
          <w:rFonts w:ascii="宋体" w:hAnsi="宋体" w:cs="宋体"/>
          <w:sz w:val="24"/>
        </w:rPr>
      </w:pPr>
      <w:r>
        <w:rPr>
          <w:rFonts w:hint="eastAsia" w:ascii="宋体" w:hAnsi="宋体" w:cs="宋体"/>
          <w:sz w:val="24"/>
        </w:rPr>
        <w:t xml:space="preserve">账　　号： </w:t>
      </w:r>
    </w:p>
    <w:p>
      <w:pPr>
        <w:snapToGrid w:val="0"/>
        <w:spacing w:line="480" w:lineRule="exact"/>
        <w:ind w:firstLine="480" w:firstLineChars="200"/>
        <w:rPr>
          <w:rFonts w:ascii="宋体" w:hAnsi="宋体" w:cs="宋体"/>
          <w:sz w:val="24"/>
        </w:rPr>
      </w:pPr>
      <w:r>
        <w:rPr>
          <w:rFonts w:hint="eastAsia" w:ascii="宋体" w:hAnsi="宋体" w:cs="宋体"/>
          <w:sz w:val="24"/>
        </w:rPr>
        <w:t>说明：上述服务费包括乙方为完成本合同约定的规划内容所发生的成本、公司管理费及公司各类税费；</w:t>
      </w:r>
    </w:p>
    <w:p>
      <w:pPr>
        <w:snapToGrid w:val="0"/>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七、保证金：</w:t>
      </w:r>
      <w:bookmarkStart w:id="30" w:name="_Hlk34124408"/>
      <w:r>
        <w:rPr>
          <w:rFonts w:hint="eastAsia" w:ascii="宋体" w:hAnsi="宋体" w:cs="宋体"/>
          <w:sz w:val="24"/>
        </w:rPr>
        <w:t>履约保证金为中标价的</w:t>
      </w:r>
      <w:r>
        <w:rPr>
          <w:rFonts w:ascii="宋体" w:hAnsi="宋体" w:cs="宋体"/>
          <w:sz w:val="24"/>
        </w:rPr>
        <w:t>5</w:t>
      </w:r>
      <w:r>
        <w:rPr>
          <w:rFonts w:hint="eastAsia" w:ascii="宋体" w:hAnsi="宋体" w:cs="宋体"/>
          <w:sz w:val="24"/>
        </w:rPr>
        <w:t>%，乙方在本项目合同备案生效前将履约保证金缴纳给</w:t>
      </w:r>
      <w:r>
        <w:rPr>
          <w:rFonts w:hint="eastAsia" w:ascii="宋体" w:hAnsi="宋体" w:cs="宋体"/>
          <w:color w:val="000000" w:themeColor="text1"/>
          <w:sz w:val="24"/>
          <w14:textFill>
            <w14:solidFill>
              <w14:schemeClr w14:val="tx1"/>
            </w14:solidFill>
          </w14:textFill>
        </w:rPr>
        <w:t>甲方（履约保证金可采用转账或保函形式），否则甲方可以取消其中标资格。履约保证金在第四次付费时同步无息退还。</w:t>
      </w:r>
    </w:p>
    <w:p>
      <w:pPr>
        <w:snapToGrid w:val="0"/>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甲方账户信息如下：</w:t>
      </w:r>
    </w:p>
    <w:p>
      <w:pPr>
        <w:snapToGrid w:val="0"/>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账户名：盐城市城南新区开发建设投资有限公司</w:t>
      </w:r>
    </w:p>
    <w:p>
      <w:pPr>
        <w:snapToGrid w:val="0"/>
        <w:spacing w:line="480" w:lineRule="exact"/>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账号：3</w:t>
      </w:r>
      <w:r>
        <w:rPr>
          <w:rFonts w:ascii="宋体" w:hAnsi="宋体" w:cs="宋体"/>
          <w:color w:val="000000" w:themeColor="text1"/>
          <w:sz w:val="24"/>
          <w14:textFill>
            <w14:solidFill>
              <w14:schemeClr w14:val="tx1"/>
            </w14:solidFill>
          </w14:textFill>
        </w:rPr>
        <w:t>209 0223 0120 1000</w:t>
      </w:r>
      <w:r>
        <w:rPr>
          <w:rFonts w:ascii="宋体" w:hAnsi="宋体" w:cs="宋体"/>
          <w:sz w:val="24"/>
        </w:rPr>
        <w:t xml:space="preserve"> 0624 69</w:t>
      </w:r>
    </w:p>
    <w:p>
      <w:pPr>
        <w:snapToGrid w:val="0"/>
        <w:spacing w:line="480" w:lineRule="exact"/>
        <w:ind w:firstLine="480" w:firstLineChars="200"/>
        <w:rPr>
          <w:rFonts w:ascii="宋体" w:hAnsi="宋体" w:cs="宋体"/>
          <w:sz w:val="24"/>
        </w:rPr>
      </w:pPr>
      <w:r>
        <w:rPr>
          <w:rFonts w:hint="eastAsia" w:ascii="宋体" w:hAnsi="宋体" w:cs="宋体"/>
          <w:sz w:val="24"/>
        </w:rPr>
        <w:t>开户行：</w:t>
      </w:r>
      <w:r>
        <w:rPr>
          <w:rFonts w:ascii="宋体" w:hAnsi="宋体" w:cs="宋体"/>
          <w:sz w:val="24"/>
        </w:rPr>
        <w:t>江苏盐城农村商业银行股份有限公司盐南高新区支行</w:t>
      </w:r>
      <w:r>
        <w:rPr>
          <w:rFonts w:hint="eastAsia" w:ascii="宋体" w:hAnsi="宋体" w:cs="宋体"/>
          <w:sz w:val="24"/>
        </w:rPr>
        <w:t xml:space="preserve"> </w:t>
      </w:r>
    </w:p>
    <w:bookmarkEnd w:id="30"/>
    <w:p>
      <w:pPr>
        <w:snapToGrid w:val="0"/>
        <w:spacing w:line="480" w:lineRule="exact"/>
        <w:ind w:firstLine="480" w:firstLineChars="200"/>
        <w:rPr>
          <w:rFonts w:ascii="宋体" w:hAnsi="宋体" w:cs="宋体"/>
          <w:sz w:val="24"/>
          <w:lang w:val="zh-CN"/>
        </w:rPr>
      </w:pPr>
      <w:r>
        <w:rPr>
          <w:rFonts w:hint="eastAsia" w:ascii="宋体" w:hAnsi="宋体" w:cs="宋体"/>
          <w:sz w:val="24"/>
        </w:rPr>
        <w:t>八、</w:t>
      </w:r>
      <w:r>
        <w:rPr>
          <w:rFonts w:hint="eastAsia" w:ascii="宋体" w:hAnsi="宋体" w:cs="宋体"/>
          <w:sz w:val="24"/>
          <w:lang w:val="zh-CN"/>
        </w:rPr>
        <w:t>双方责任</w:t>
      </w:r>
    </w:p>
    <w:p>
      <w:pPr>
        <w:snapToGrid w:val="0"/>
        <w:spacing w:line="480" w:lineRule="exact"/>
        <w:ind w:firstLine="480" w:firstLineChars="200"/>
        <w:rPr>
          <w:rFonts w:ascii="宋体" w:hAnsi="宋体" w:cs="宋体"/>
          <w:sz w:val="24"/>
        </w:rPr>
      </w:pPr>
      <w:r>
        <w:rPr>
          <w:rFonts w:hint="eastAsia" w:ascii="宋体" w:hAnsi="宋体" w:cs="宋体"/>
          <w:sz w:val="24"/>
        </w:rPr>
        <w:t>8.1甲方</w:t>
      </w:r>
      <w:r>
        <w:rPr>
          <w:rFonts w:hint="eastAsia" w:ascii="宋体" w:hAnsi="宋体" w:cs="宋体"/>
          <w:sz w:val="24"/>
          <w:lang w:val="zh-CN"/>
        </w:rPr>
        <w:t>责任</w:t>
      </w:r>
    </w:p>
    <w:p>
      <w:pPr>
        <w:snapToGrid w:val="0"/>
        <w:spacing w:line="480" w:lineRule="exact"/>
        <w:ind w:firstLine="480" w:firstLineChars="200"/>
        <w:rPr>
          <w:rFonts w:ascii="宋体" w:hAnsi="宋体" w:cs="宋体"/>
          <w:sz w:val="24"/>
          <w:lang w:val="zh-CN"/>
        </w:rPr>
      </w:pPr>
      <w:r>
        <w:rPr>
          <w:rFonts w:hint="eastAsia" w:ascii="宋体" w:hAnsi="宋体" w:cs="宋体"/>
          <w:sz w:val="24"/>
        </w:rPr>
        <w:t>8.1.1甲方</w:t>
      </w:r>
      <w:r>
        <w:rPr>
          <w:rFonts w:hint="eastAsia" w:ascii="宋体" w:hAnsi="宋体" w:cs="宋体"/>
          <w:sz w:val="24"/>
          <w:lang w:val="zh-CN"/>
        </w:rPr>
        <w:t>按本合同第三及四条规定向乙方提交相关资料及文件，并对其完整性、正确性、及时性负责，甲方不得要求乙方违反国家有关标准进行规划设计。</w:t>
      </w:r>
    </w:p>
    <w:p>
      <w:pPr>
        <w:snapToGrid w:val="0"/>
        <w:spacing w:line="480" w:lineRule="exact"/>
        <w:ind w:firstLine="480" w:firstLineChars="200"/>
        <w:rPr>
          <w:rFonts w:ascii="宋体" w:hAnsi="宋体" w:cs="宋体"/>
          <w:sz w:val="24"/>
        </w:rPr>
      </w:pPr>
      <w:r>
        <w:rPr>
          <w:rFonts w:hint="eastAsia" w:ascii="宋体" w:hAnsi="宋体" w:cs="宋体"/>
          <w:sz w:val="24"/>
          <w:lang w:val="zh-CN"/>
        </w:rPr>
        <w:t>甲方提交上述资料及文件超过规定期限15天以内，乙方按合同第三条规定交付规划文件时间顺延；超过规定期限15天以上时，规划人员有权重新确定提交规划文件的时间。</w:t>
      </w:r>
    </w:p>
    <w:p>
      <w:pPr>
        <w:snapToGrid w:val="0"/>
        <w:spacing w:line="480" w:lineRule="exact"/>
        <w:ind w:firstLine="480" w:firstLineChars="200"/>
        <w:rPr>
          <w:rFonts w:ascii="宋体" w:hAnsi="宋体" w:cs="宋体"/>
          <w:sz w:val="24"/>
          <w:lang w:val="zh-CN"/>
        </w:rPr>
      </w:pPr>
      <w:r>
        <w:rPr>
          <w:rFonts w:hint="eastAsia" w:ascii="宋体" w:hAnsi="宋体" w:cs="宋体"/>
          <w:sz w:val="24"/>
          <w:lang w:val="zh-CN"/>
        </w:rPr>
        <w:t>8.1.2除本合同约定的项目成果外，由甲方提出合理的增加的规划设计要求，乙方必须无条件服从，由此发生的费用由乙方自行负担。如所提出增加的规划设计成果影响原规划设计文件交付时间，则原规划设计文件交付时间顺延。</w:t>
      </w:r>
    </w:p>
    <w:p>
      <w:pPr>
        <w:snapToGrid w:val="0"/>
        <w:spacing w:line="480" w:lineRule="exact"/>
        <w:ind w:firstLine="480" w:firstLineChars="200"/>
        <w:rPr>
          <w:rFonts w:ascii="宋体" w:hAnsi="宋体" w:cs="宋体"/>
          <w:sz w:val="24"/>
          <w:lang w:val="zh-CN"/>
        </w:rPr>
      </w:pPr>
      <w:r>
        <w:rPr>
          <w:rFonts w:hint="eastAsia" w:ascii="宋体" w:hAnsi="宋体" w:cs="宋体"/>
          <w:sz w:val="24"/>
          <w:lang w:val="zh-CN"/>
        </w:rPr>
        <w:t>8.1.3甲方应按本合同规定的金额和日期向乙方支付服务费，否则乙方有责任提请甲方支付到期应支付的服务费，且乙方提交规划设计文件的时间可顺延。甲方或相关审批部门对规划设计文件不审批或本合同项目停缓建，甲方应根据相关规定支付应付的服务费。</w:t>
      </w:r>
    </w:p>
    <w:p>
      <w:pPr>
        <w:snapToGrid w:val="0"/>
        <w:spacing w:line="480" w:lineRule="exact"/>
        <w:ind w:firstLine="480" w:firstLineChars="200"/>
        <w:rPr>
          <w:rFonts w:ascii="宋体" w:hAnsi="宋体" w:cs="宋体"/>
          <w:sz w:val="24"/>
          <w:lang w:val="zh-CN"/>
        </w:rPr>
      </w:pPr>
      <w:r>
        <w:rPr>
          <w:rFonts w:hint="eastAsia" w:ascii="宋体" w:hAnsi="宋体" w:cs="宋体"/>
          <w:sz w:val="24"/>
          <w:lang w:val="zh-CN"/>
        </w:rPr>
        <w:t>8.1.4甲方应保护乙方的投标书、规划方案、文件、资料图纸、数据、计算软件和专利技术。未经乙方同意，甲方对乙方交付的资料及文件不得擅自修改、复制或向第三人转让或用于本合同外的项目，如发生以上情况，甲方应负法律责任，乙方有权向甲方提出索赔。</w:t>
      </w:r>
    </w:p>
    <w:p>
      <w:pPr>
        <w:snapToGrid w:val="0"/>
        <w:spacing w:line="480" w:lineRule="exact"/>
        <w:ind w:firstLine="480" w:firstLineChars="200"/>
        <w:rPr>
          <w:rFonts w:ascii="宋体" w:hAnsi="宋体" w:cs="宋体"/>
          <w:sz w:val="24"/>
          <w:lang w:val="zh-CN"/>
        </w:rPr>
      </w:pPr>
      <w:r>
        <w:rPr>
          <w:rFonts w:hint="eastAsia" w:ascii="宋体" w:hAnsi="宋体" w:cs="宋体"/>
          <w:sz w:val="24"/>
          <w:lang w:val="zh-CN"/>
        </w:rPr>
        <w:t>8.2乙方责任</w:t>
      </w:r>
    </w:p>
    <w:p>
      <w:pPr>
        <w:snapToGrid w:val="0"/>
        <w:spacing w:line="480" w:lineRule="exact"/>
        <w:ind w:firstLine="480" w:firstLineChars="200"/>
        <w:rPr>
          <w:rFonts w:ascii="宋体" w:hAnsi="宋体" w:cs="宋体"/>
          <w:sz w:val="24"/>
          <w:lang w:val="zh-CN"/>
        </w:rPr>
      </w:pPr>
      <w:r>
        <w:rPr>
          <w:rFonts w:hint="eastAsia" w:ascii="宋体" w:hAnsi="宋体" w:cs="宋体"/>
          <w:sz w:val="24"/>
          <w:lang w:val="zh-CN"/>
        </w:rPr>
        <w:t>8.2.1乙方应按国家规定和合同约定的技术规范、标准进行规划设计。</w:t>
      </w:r>
    </w:p>
    <w:p>
      <w:pPr>
        <w:snapToGrid w:val="0"/>
        <w:spacing w:line="480" w:lineRule="exact"/>
        <w:ind w:firstLine="480" w:firstLineChars="200"/>
        <w:rPr>
          <w:rFonts w:ascii="宋体" w:hAnsi="宋体" w:cs="宋体"/>
          <w:sz w:val="24"/>
          <w:lang w:val="zh-CN"/>
        </w:rPr>
      </w:pPr>
      <w:r>
        <w:rPr>
          <w:rFonts w:hint="eastAsia" w:ascii="宋体" w:hAnsi="宋体" w:cs="宋体"/>
          <w:sz w:val="24"/>
          <w:lang w:val="zh-CN"/>
        </w:rPr>
        <w:t xml:space="preserve">8.2.2乙方必须对项目范围内的所有规划设计成果的质量和时间进度负责。按本合同规定的内容、时间及份数，向甲方交付质量合格，达到深度要求的成果文件(但由于甲方未批复上阶段成果而影响进度的情况除外，提交日期按批复时间顺延)。对甲方的修改意见必须在规定时间(合理规划周期)内修改到位。规划设计必须达到甲方满意为止，并通过审查部门的审查。  </w:t>
      </w:r>
    </w:p>
    <w:p>
      <w:pPr>
        <w:snapToGrid w:val="0"/>
        <w:spacing w:line="480" w:lineRule="exact"/>
        <w:ind w:firstLine="480" w:firstLineChars="200"/>
        <w:rPr>
          <w:rFonts w:ascii="宋体" w:hAnsi="宋体" w:cs="宋体"/>
          <w:sz w:val="24"/>
          <w:lang w:val="zh-CN"/>
        </w:rPr>
      </w:pPr>
      <w:r>
        <w:rPr>
          <w:rFonts w:hint="eastAsia" w:ascii="宋体" w:hAnsi="宋体" w:cs="宋体"/>
          <w:sz w:val="24"/>
          <w:lang w:val="zh-CN"/>
        </w:rPr>
        <w:t>8.2.3乙方由于非不可抗力原因延迟交付项目成果的，每延迟一天，支付合同价金额万分之二违约金(但由于甲方未批复上阶段成果而影响提交成果的情况除外)，最高不超过合同价总额的20％。但出现本合同约定延迟交付成果或经甲方同意的情况除外。</w:t>
      </w:r>
    </w:p>
    <w:p>
      <w:pPr>
        <w:snapToGrid w:val="0"/>
        <w:spacing w:line="480" w:lineRule="exact"/>
        <w:ind w:firstLine="480" w:firstLineChars="200"/>
        <w:rPr>
          <w:rFonts w:ascii="宋体" w:hAnsi="宋体" w:cs="宋体"/>
          <w:sz w:val="24"/>
          <w:lang w:val="zh-CN"/>
        </w:rPr>
      </w:pPr>
      <w:r>
        <w:rPr>
          <w:rFonts w:hint="eastAsia" w:ascii="宋体" w:hAnsi="宋体" w:cs="宋体"/>
          <w:sz w:val="24"/>
          <w:lang w:val="zh-CN"/>
        </w:rPr>
        <w:t>8.2.4由于以下原因：</w:t>
      </w:r>
    </w:p>
    <w:p>
      <w:pPr>
        <w:snapToGrid w:val="0"/>
        <w:spacing w:line="480" w:lineRule="exact"/>
        <w:ind w:firstLine="480" w:firstLineChars="200"/>
        <w:rPr>
          <w:rFonts w:ascii="宋体" w:hAnsi="宋体" w:cs="宋体"/>
          <w:sz w:val="24"/>
          <w:lang w:val="zh-CN"/>
        </w:rPr>
      </w:pPr>
      <w:r>
        <w:rPr>
          <w:rFonts w:hint="eastAsia" w:ascii="宋体" w:hAnsi="宋体" w:cs="宋体"/>
          <w:sz w:val="24"/>
          <w:lang w:val="zh-CN"/>
        </w:rPr>
        <w:t>甲方变更委托规划设计要求包括设计项目、规模、条件；</w:t>
      </w:r>
    </w:p>
    <w:p>
      <w:pPr>
        <w:snapToGrid w:val="0"/>
        <w:spacing w:line="480" w:lineRule="exact"/>
        <w:ind w:firstLine="480" w:firstLineChars="200"/>
        <w:rPr>
          <w:rFonts w:ascii="宋体" w:hAnsi="宋体" w:cs="宋体"/>
          <w:sz w:val="24"/>
          <w:lang w:val="zh-CN"/>
        </w:rPr>
      </w:pPr>
      <w:r>
        <w:rPr>
          <w:rFonts w:hint="eastAsia" w:ascii="宋体" w:hAnsi="宋体" w:cs="宋体"/>
          <w:sz w:val="24"/>
          <w:lang w:val="zh-CN"/>
        </w:rPr>
        <w:t>甲方变更已选定的方案、已批准的各阶段成果；</w:t>
      </w:r>
    </w:p>
    <w:p>
      <w:pPr>
        <w:snapToGrid w:val="0"/>
        <w:spacing w:line="480" w:lineRule="exact"/>
        <w:ind w:firstLine="480" w:firstLineChars="200"/>
        <w:rPr>
          <w:rFonts w:ascii="宋体" w:hAnsi="宋体" w:cs="宋体"/>
          <w:sz w:val="24"/>
          <w:lang w:val="zh-CN"/>
        </w:rPr>
      </w:pPr>
      <w:r>
        <w:rPr>
          <w:rFonts w:hint="eastAsia" w:ascii="宋体" w:hAnsi="宋体" w:cs="宋体"/>
          <w:sz w:val="24"/>
          <w:lang w:val="zh-CN"/>
        </w:rPr>
        <w:t xml:space="preserve">甲方提供的资料错误或提供资料作较大修改。  </w:t>
      </w:r>
    </w:p>
    <w:p>
      <w:pPr>
        <w:snapToGrid w:val="0"/>
        <w:spacing w:line="480" w:lineRule="exact"/>
        <w:ind w:firstLine="480" w:firstLineChars="200"/>
        <w:rPr>
          <w:rFonts w:ascii="宋体" w:hAnsi="宋体" w:cs="宋体"/>
          <w:sz w:val="24"/>
          <w:lang w:val="zh-CN"/>
        </w:rPr>
      </w:pPr>
      <w:r>
        <w:rPr>
          <w:rFonts w:hint="eastAsia" w:ascii="宋体" w:hAnsi="宋体" w:cs="宋体"/>
          <w:sz w:val="24"/>
          <w:lang w:val="zh-CN"/>
        </w:rPr>
        <w:t>由于上述原因造成乙方返工，双方应另行协商补充协议，明确返工费用的有关条款，除以上三条外，乙方无条件将方案修改至通过，不再增加服务费。</w:t>
      </w:r>
    </w:p>
    <w:p>
      <w:pPr>
        <w:snapToGrid w:val="0"/>
        <w:spacing w:line="480" w:lineRule="exact"/>
        <w:ind w:firstLine="480" w:firstLineChars="200"/>
        <w:rPr>
          <w:rFonts w:ascii="宋体" w:hAnsi="宋体" w:cs="宋体"/>
          <w:sz w:val="24"/>
          <w:lang w:val="zh-CN"/>
        </w:rPr>
      </w:pPr>
      <w:r>
        <w:rPr>
          <w:rFonts w:hint="eastAsia" w:ascii="宋体" w:hAnsi="宋体" w:cs="宋体"/>
          <w:sz w:val="24"/>
          <w:lang w:val="zh-CN"/>
        </w:rPr>
        <w:t>8.2.5乙方对设计资料及文件出现遗漏或错误负责修改或补充。由于乙方错误造成工程质量事故损失，乙方除负责采取补救措施外，应免收直接受损部分的服务费。损失严重的根据损失的程度和乙方责任大小向甲方支付赔偿金，赔偿金双方商定为不超过损失部分的服务费。</w:t>
      </w:r>
    </w:p>
    <w:p>
      <w:pPr>
        <w:snapToGrid w:val="0"/>
        <w:spacing w:line="480" w:lineRule="exact"/>
        <w:ind w:firstLine="480" w:firstLineChars="200"/>
        <w:rPr>
          <w:rFonts w:ascii="宋体" w:hAnsi="宋体" w:cs="宋体"/>
          <w:sz w:val="24"/>
          <w:lang w:val="zh-CN"/>
        </w:rPr>
      </w:pPr>
      <w:r>
        <w:rPr>
          <w:rFonts w:hint="eastAsia" w:ascii="宋体" w:hAnsi="宋体" w:cs="宋体"/>
          <w:sz w:val="24"/>
          <w:lang w:val="zh-CN"/>
        </w:rPr>
        <w:t>8.2.6乙方交付成果文件后，应参加甲方组织的项目成果汇报和审查，并根据审查结论负责对不超出原定范围的内容作调整补充。</w:t>
      </w:r>
    </w:p>
    <w:p>
      <w:pPr>
        <w:snapToGrid w:val="0"/>
        <w:spacing w:line="480" w:lineRule="exact"/>
        <w:ind w:firstLine="480" w:firstLineChars="200"/>
        <w:rPr>
          <w:rFonts w:ascii="宋体" w:hAnsi="宋体" w:cs="宋体"/>
          <w:sz w:val="24"/>
          <w:lang w:val="zh-CN"/>
        </w:rPr>
      </w:pPr>
      <w:r>
        <w:rPr>
          <w:rFonts w:hint="eastAsia" w:ascii="宋体" w:hAnsi="宋体" w:cs="宋体"/>
          <w:sz w:val="24"/>
          <w:lang w:val="zh-CN"/>
        </w:rPr>
        <w:t>8.2.7乙方对甲方提供的资料有保守秘密的义务。</w:t>
      </w:r>
    </w:p>
    <w:p>
      <w:pPr>
        <w:snapToGrid w:val="0"/>
        <w:spacing w:line="480" w:lineRule="exact"/>
        <w:ind w:firstLine="480" w:firstLineChars="200"/>
        <w:rPr>
          <w:rFonts w:ascii="宋体" w:hAnsi="宋体" w:cs="宋体"/>
          <w:sz w:val="24"/>
          <w:lang w:val="zh-CN"/>
        </w:rPr>
      </w:pPr>
      <w:r>
        <w:rPr>
          <w:rFonts w:hint="eastAsia" w:ascii="宋体" w:hAnsi="宋体" w:cs="宋体"/>
          <w:sz w:val="24"/>
          <w:lang w:val="zh-CN"/>
        </w:rPr>
        <w:t>8.2.8乙方应做好内部质量控制，减少错、漏、碰、缺等图纸问题，若发现问题应及时采取措施解决。</w:t>
      </w:r>
      <w:r>
        <w:rPr>
          <w:rFonts w:hint="eastAsia" w:ascii="宋体" w:hAnsi="宋体" w:cs="宋体"/>
          <w:sz w:val="24"/>
        </w:rPr>
        <w:t>乙方所交的成果资料等不符合合同规定及招标文件规定标准的，甲方有权拒收成果资料，乙方愿意修改完善但逾期交付的，按乙方逾期交付处理。乙方拒绝修改完善的，甲方可单方面解除合同。</w:t>
      </w:r>
    </w:p>
    <w:p>
      <w:pPr>
        <w:snapToGrid w:val="0"/>
        <w:spacing w:line="480" w:lineRule="exact"/>
        <w:ind w:firstLine="480" w:firstLineChars="200"/>
        <w:rPr>
          <w:rFonts w:ascii="宋体" w:hAnsi="宋体" w:cs="宋体"/>
          <w:sz w:val="24"/>
          <w:lang w:val="zh-CN"/>
        </w:rPr>
      </w:pPr>
      <w:r>
        <w:rPr>
          <w:rFonts w:hint="eastAsia" w:ascii="宋体" w:hAnsi="宋体" w:cs="宋体"/>
          <w:sz w:val="24"/>
          <w:lang w:val="zh-CN"/>
        </w:rPr>
        <w:t>8.2.9在本项目实施过程中，乙方与甲方保持电话联系，确保电话24小时开机，当乙方通讯方式发生变化，应于变更3日前通知书面通知甲方；乙方负责解决该项目施工期间与规划设计有关的技术问题，在接到甲方正式通知24小时内作出书面答复；在接到甲方正式通知12小时内，乙方人员到达现场办公，现场解决技术问题，办理好洽商记录、纪要或临时设计变更等文件，并在此后48小时之内补交正式文件。</w:t>
      </w:r>
    </w:p>
    <w:p>
      <w:pPr>
        <w:snapToGrid w:val="0"/>
        <w:spacing w:line="480" w:lineRule="exact"/>
        <w:ind w:firstLine="480" w:firstLineChars="200"/>
        <w:rPr>
          <w:rFonts w:ascii="宋体" w:hAnsi="宋体" w:cs="宋体"/>
          <w:sz w:val="24"/>
        </w:rPr>
      </w:pPr>
      <w:r>
        <w:rPr>
          <w:rFonts w:hint="eastAsia" w:ascii="宋体" w:hAnsi="宋体" w:cs="宋体"/>
          <w:sz w:val="24"/>
        </w:rPr>
        <w:t>九、转包、分包：本项目实施人员必须是乙方投标文件中提供的人员，乙方不得以任何原因和方式将合同转包、分包或雇用其他作业人员进行工作。</w:t>
      </w:r>
    </w:p>
    <w:p>
      <w:pPr>
        <w:snapToGrid w:val="0"/>
        <w:spacing w:line="480" w:lineRule="exact"/>
        <w:ind w:firstLine="480" w:firstLineChars="200"/>
        <w:rPr>
          <w:rFonts w:ascii="宋体" w:hAnsi="宋体" w:cs="宋体"/>
          <w:sz w:val="24"/>
        </w:rPr>
      </w:pPr>
      <w:r>
        <w:rPr>
          <w:rFonts w:hint="eastAsia" w:ascii="宋体" w:hAnsi="宋体" w:cs="宋体"/>
          <w:sz w:val="24"/>
        </w:rPr>
        <w:t>十、不可抗力事件处理</w:t>
      </w:r>
    </w:p>
    <w:p>
      <w:pPr>
        <w:snapToGrid w:val="0"/>
        <w:spacing w:line="480" w:lineRule="exact"/>
        <w:ind w:firstLine="480" w:firstLineChars="200"/>
        <w:rPr>
          <w:rFonts w:ascii="宋体" w:hAnsi="宋体" w:cs="宋体"/>
          <w:sz w:val="24"/>
        </w:rPr>
      </w:pPr>
      <w:r>
        <w:rPr>
          <w:rFonts w:hint="eastAsia" w:ascii="宋体" w:hAnsi="宋体" w:cs="宋体"/>
          <w:sz w:val="24"/>
        </w:rPr>
        <w:t>1.在合同有效期内，任何一方因不可抗力事件导致不能履行合同，则合同履行期可延长，其延长期与不可抗力影响期相同。</w:t>
      </w:r>
    </w:p>
    <w:p>
      <w:pPr>
        <w:snapToGrid w:val="0"/>
        <w:spacing w:line="480" w:lineRule="exact"/>
        <w:ind w:firstLine="480" w:firstLineChars="200"/>
        <w:rPr>
          <w:rFonts w:ascii="宋体" w:hAnsi="宋体" w:cs="宋体"/>
          <w:sz w:val="24"/>
        </w:rPr>
      </w:pPr>
      <w:r>
        <w:rPr>
          <w:rFonts w:hint="eastAsia" w:ascii="宋体" w:hAnsi="宋体" w:cs="宋体"/>
          <w:sz w:val="24"/>
        </w:rPr>
        <w:t>2.不可抗力事件发生后，应立即通知对方，并寄送有关权威机构出具的证明。</w:t>
      </w:r>
    </w:p>
    <w:p>
      <w:pPr>
        <w:snapToGrid w:val="0"/>
        <w:spacing w:line="480" w:lineRule="exact"/>
        <w:ind w:firstLine="480" w:firstLineChars="200"/>
        <w:rPr>
          <w:rFonts w:ascii="宋体" w:hAnsi="宋体" w:cs="宋体"/>
          <w:sz w:val="24"/>
        </w:rPr>
      </w:pPr>
      <w:r>
        <w:rPr>
          <w:rFonts w:hint="eastAsia" w:ascii="宋体" w:hAnsi="宋体" w:cs="宋体"/>
          <w:sz w:val="24"/>
        </w:rPr>
        <w:t>3.不可抗力事件延续120天以上，双方应通过友好协商，确定是否继续履行合同。</w:t>
      </w:r>
    </w:p>
    <w:p>
      <w:pPr>
        <w:snapToGrid w:val="0"/>
        <w:spacing w:line="480" w:lineRule="exact"/>
        <w:ind w:firstLine="480" w:firstLineChars="200"/>
        <w:rPr>
          <w:rFonts w:ascii="宋体" w:hAnsi="宋体" w:cs="宋体"/>
          <w:sz w:val="24"/>
        </w:rPr>
      </w:pPr>
      <w:r>
        <w:rPr>
          <w:rFonts w:hint="eastAsia" w:ascii="宋体" w:hAnsi="宋体" w:cs="宋体"/>
          <w:sz w:val="24"/>
        </w:rPr>
        <w:t>十一、争议的解决：本合同在履行过程中发生争议，由当事人双方协商解决，协商不成，向项目所在地人民法院起诉。</w:t>
      </w:r>
    </w:p>
    <w:p>
      <w:pPr>
        <w:snapToGrid w:val="0"/>
        <w:spacing w:line="480" w:lineRule="exact"/>
        <w:ind w:firstLine="480" w:firstLineChars="200"/>
        <w:rPr>
          <w:rFonts w:ascii="宋体" w:hAnsi="宋体" w:cs="宋体"/>
          <w:sz w:val="24"/>
        </w:rPr>
      </w:pPr>
      <w:r>
        <w:rPr>
          <w:rFonts w:hint="eastAsia" w:ascii="宋体" w:hAnsi="宋体" w:cs="宋体"/>
          <w:sz w:val="24"/>
        </w:rPr>
        <w:t>十二、安全责任：乙方在履行合同过程中，一切事故责任自行承担，甲方不承担任何责任。</w:t>
      </w:r>
    </w:p>
    <w:p>
      <w:pPr>
        <w:snapToGrid w:val="0"/>
        <w:spacing w:line="480" w:lineRule="exact"/>
        <w:ind w:firstLine="480" w:firstLineChars="200"/>
        <w:rPr>
          <w:rFonts w:ascii="宋体" w:hAnsi="宋体" w:cs="宋体"/>
          <w:sz w:val="24"/>
        </w:rPr>
      </w:pPr>
      <w:r>
        <w:rPr>
          <w:rFonts w:hint="eastAsia" w:ascii="宋体" w:hAnsi="宋体" w:cs="宋体"/>
          <w:sz w:val="24"/>
        </w:rPr>
        <w:t>十三、合同生效及其它约定事项</w:t>
      </w:r>
    </w:p>
    <w:p>
      <w:pPr>
        <w:snapToGrid w:val="0"/>
        <w:spacing w:line="480" w:lineRule="exact"/>
        <w:ind w:firstLine="480" w:firstLineChars="200"/>
        <w:rPr>
          <w:rFonts w:ascii="宋体" w:hAnsi="宋体" w:cs="宋体"/>
          <w:sz w:val="24"/>
          <w:lang w:val="zh-CN"/>
        </w:rPr>
      </w:pPr>
      <w:r>
        <w:rPr>
          <w:rFonts w:hint="eastAsia" w:ascii="宋体" w:hAnsi="宋体" w:cs="宋体"/>
          <w:sz w:val="24"/>
        </w:rPr>
        <w:t xml:space="preserve">1. </w:t>
      </w:r>
      <w:r>
        <w:rPr>
          <w:rFonts w:hint="eastAsia" w:ascii="宋体" w:hAnsi="宋体" w:cs="宋体"/>
          <w:sz w:val="24"/>
          <w:lang w:val="zh-CN"/>
        </w:rPr>
        <w:t>本合同自双方签字盖章后生效。</w:t>
      </w:r>
    </w:p>
    <w:p>
      <w:pPr>
        <w:snapToGrid w:val="0"/>
        <w:spacing w:line="480" w:lineRule="exact"/>
        <w:ind w:firstLine="480" w:firstLineChars="200"/>
        <w:rPr>
          <w:rFonts w:ascii="宋体" w:hAnsi="宋体" w:cs="宋体"/>
          <w:sz w:val="24"/>
          <w:lang w:val="zh-CN"/>
        </w:rPr>
      </w:pPr>
      <w:r>
        <w:rPr>
          <w:rFonts w:hint="eastAsia" w:ascii="宋体" w:hAnsi="宋体" w:cs="宋体"/>
          <w:sz w:val="24"/>
          <w:lang w:val="zh-CN"/>
        </w:rPr>
        <w:t>2.甲方委托乙方承担本合同规定的服务内容以外的工作，双方应另行补充协议。</w:t>
      </w:r>
    </w:p>
    <w:p>
      <w:pPr>
        <w:snapToGrid w:val="0"/>
        <w:spacing w:line="480" w:lineRule="exact"/>
        <w:ind w:firstLine="480" w:firstLineChars="200"/>
        <w:rPr>
          <w:rFonts w:ascii="宋体" w:hAnsi="宋体" w:cs="宋体"/>
          <w:sz w:val="24"/>
          <w:lang w:val="zh-CN"/>
        </w:rPr>
      </w:pPr>
      <w:r>
        <w:rPr>
          <w:rFonts w:hint="eastAsia" w:ascii="宋体" w:hAnsi="宋体" w:cs="宋体"/>
          <w:sz w:val="24"/>
          <w:lang w:val="zh-CN"/>
        </w:rPr>
        <w:t>3.本合同签订的同时，双方须互相书面提交双方联系人姓名、联系方式，由双方联系人负责合同履行过程中相关文件的签署事宜。</w:t>
      </w:r>
    </w:p>
    <w:p>
      <w:pPr>
        <w:snapToGrid w:val="0"/>
        <w:spacing w:line="480" w:lineRule="exact"/>
        <w:ind w:firstLine="480" w:firstLineChars="200"/>
        <w:rPr>
          <w:rFonts w:ascii="宋体" w:hAnsi="宋体" w:cs="宋体"/>
          <w:sz w:val="24"/>
          <w:lang w:val="zh-CN"/>
        </w:rPr>
      </w:pPr>
      <w:r>
        <w:rPr>
          <w:rFonts w:hint="eastAsia" w:ascii="宋体" w:hAnsi="宋体" w:cs="宋体"/>
          <w:sz w:val="24"/>
          <w:lang w:val="zh-CN"/>
        </w:rPr>
        <w:t>4.本合同履行过程中双方所有要求的或允许给出的任何通知、要求或承诺，均应以书面形式(传真、信函、挂号信、特快专递等方式)递交，并应经双方加盖双方公章或法定代表人、授权代理人或双方联系人签字确认。</w:t>
      </w:r>
    </w:p>
    <w:p>
      <w:pPr>
        <w:snapToGrid w:val="0"/>
        <w:spacing w:line="480" w:lineRule="exact"/>
        <w:ind w:firstLine="480" w:firstLineChars="200"/>
        <w:rPr>
          <w:rFonts w:ascii="宋体" w:hAnsi="宋体" w:cs="宋体"/>
          <w:sz w:val="24"/>
          <w:lang w:val="zh-CN"/>
        </w:rPr>
      </w:pPr>
      <w:r>
        <w:rPr>
          <w:rFonts w:hint="eastAsia" w:ascii="宋体" w:hAnsi="宋体" w:cs="宋体"/>
          <w:sz w:val="24"/>
          <w:lang w:val="zh-CN"/>
        </w:rPr>
        <w:t>5.本合同的附件以及双方认可的来往传真、会议纪要(应加盖双方公章或双方法定代表人、授权代理人或双方联系人签字)等均为合同的组成部分，与本合同具有同等法律效力。</w:t>
      </w:r>
    </w:p>
    <w:p>
      <w:pPr>
        <w:snapToGrid w:val="0"/>
        <w:spacing w:line="480" w:lineRule="exact"/>
        <w:ind w:firstLine="480" w:firstLineChars="200"/>
        <w:rPr>
          <w:rFonts w:ascii="宋体" w:hAnsi="宋体" w:cs="宋体"/>
          <w:sz w:val="24"/>
          <w:lang w:val="zh-CN"/>
        </w:rPr>
      </w:pPr>
      <w:r>
        <w:rPr>
          <w:rFonts w:hint="eastAsia" w:ascii="宋体" w:hAnsi="宋体" w:cs="宋体"/>
          <w:sz w:val="24"/>
          <w:lang w:val="zh-CN"/>
        </w:rPr>
        <w:t>6.合同生效后，乙方要求终止或解除合同，则乙方应在合同终止或解除前10个工作日书面告知甲方，并返还甲方支付的定金。</w:t>
      </w:r>
    </w:p>
    <w:p>
      <w:pPr>
        <w:snapToGrid w:val="0"/>
        <w:spacing w:line="480" w:lineRule="exact"/>
        <w:ind w:firstLine="480" w:firstLineChars="200"/>
        <w:rPr>
          <w:rFonts w:ascii="宋体" w:hAnsi="宋体" w:cs="宋体"/>
          <w:sz w:val="24"/>
          <w:lang w:val="zh-CN"/>
        </w:rPr>
      </w:pPr>
      <w:r>
        <w:rPr>
          <w:rFonts w:hint="eastAsia" w:ascii="宋体" w:hAnsi="宋体" w:cs="宋体"/>
          <w:sz w:val="24"/>
          <w:lang w:val="zh-CN"/>
        </w:rPr>
        <w:t>在合同履行期间，甲方要求中途终止或解除合同，则甲方应在合同终止前10个工作日书面告知乙方，并对乙方在合同终止之前所进行的工作支付服务费用。乙方未开始规划设计工作的，不退还甲方已付的首付款；已开始规划设计工作的，甲方应根据乙方已进行的实际工作量计费，不足一半时，按该阶段服务费的一半支付；超过一半时，按该阶段服务费的全部支付。</w:t>
      </w:r>
    </w:p>
    <w:p>
      <w:pPr>
        <w:snapToGrid w:val="0"/>
        <w:spacing w:line="480" w:lineRule="exact"/>
        <w:ind w:firstLine="480" w:firstLineChars="200"/>
        <w:rPr>
          <w:rFonts w:ascii="宋体" w:hAnsi="宋体" w:cs="宋体"/>
          <w:sz w:val="24"/>
          <w:lang w:val="zh-CN"/>
        </w:rPr>
      </w:pPr>
      <w:r>
        <w:rPr>
          <w:rFonts w:hint="eastAsia" w:ascii="宋体" w:hAnsi="宋体" w:cs="宋体"/>
          <w:sz w:val="24"/>
          <w:lang w:val="zh-CN"/>
        </w:rPr>
        <w:t>7.如由于甲方原因需暂停本合同，则甲方应在合同暂停前10个工作日书面告知乙方。在乙方向甲方提交阶段规划设计成果后30个日历日内，甲方未提出相关书面修改意见或确认意见，则双方认同由于甲方原因暂停本合同。如合同暂停时间超过6个月，则双方认同由于甲方原因终止合同，甲方均按规定支付服务费。合同暂停后如需重新启动，则甲方有权根据实际情况，重新与乙方商定设计周期。</w:t>
      </w:r>
    </w:p>
    <w:p>
      <w:pPr>
        <w:snapToGrid w:val="0"/>
        <w:spacing w:line="480" w:lineRule="exact"/>
        <w:ind w:firstLine="480" w:firstLineChars="200"/>
        <w:rPr>
          <w:rFonts w:ascii="宋体" w:hAnsi="宋体" w:cs="宋体"/>
          <w:sz w:val="24"/>
          <w:lang w:val="zh-CN"/>
        </w:rPr>
      </w:pPr>
      <w:r>
        <w:rPr>
          <w:rFonts w:hint="eastAsia" w:ascii="宋体" w:hAnsi="宋体" w:cs="宋体"/>
          <w:sz w:val="24"/>
          <w:lang w:val="zh-CN"/>
        </w:rPr>
        <w:t xml:space="preserve">8.由于不可抗力因素致使合同无法履行时，双方应及时协商并结清根据本合同规定已完成的工作量所应支付的服务费。  </w:t>
      </w:r>
    </w:p>
    <w:p>
      <w:pPr>
        <w:pStyle w:val="10"/>
        <w:keepNext w:val="0"/>
        <w:keepLines w:val="0"/>
        <w:adjustRightInd w:val="0"/>
        <w:snapToGrid w:val="0"/>
        <w:spacing w:before="0" w:after="0" w:line="360" w:lineRule="auto"/>
        <w:ind w:firstLine="480" w:firstLineChars="200"/>
        <w:jc w:val="left"/>
        <w:textAlignment w:val="baseline"/>
        <w:rPr>
          <w:rFonts w:ascii="仿宋" w:hAnsi="仿宋" w:eastAsia="仿宋" w:cs="仿宋"/>
          <w:color w:val="FF0000"/>
          <w:sz w:val="28"/>
          <w:szCs w:val="28"/>
        </w:rPr>
      </w:pPr>
      <w:r>
        <w:rPr>
          <w:rFonts w:hint="eastAsia" w:ascii="宋体" w:hAnsi="宋体" w:cs="宋体"/>
          <w:b w:val="0"/>
          <w:bCs w:val="0"/>
          <w:lang w:val="zh-CN"/>
        </w:rPr>
        <w:t>9</w:t>
      </w:r>
      <w:r>
        <w:rPr>
          <w:rFonts w:ascii="宋体" w:hAnsi="宋体" w:cs="宋体"/>
          <w:b w:val="0"/>
          <w:bCs w:val="0"/>
          <w:lang w:val="zh-CN"/>
        </w:rPr>
        <w:t>. 如因</w:t>
      </w:r>
      <w:r>
        <w:rPr>
          <w:rFonts w:hint="eastAsia" w:ascii="宋体" w:hAnsi="宋体" w:cs="宋体"/>
          <w:b w:val="0"/>
          <w:bCs w:val="0"/>
          <w:lang w:val="zh-CN"/>
        </w:rPr>
        <w:t>乙方</w:t>
      </w:r>
      <w:r>
        <w:rPr>
          <w:rFonts w:ascii="宋体" w:hAnsi="宋体" w:cs="宋体"/>
          <w:b w:val="0"/>
          <w:bCs w:val="0"/>
          <w:lang w:val="zh-CN"/>
        </w:rPr>
        <w:t>未踏勘现场或踏勘不细致等情形，导致设计成果达不到约定深度的，或设计不合理的，或设计存在错误或缺陷的，或设计本身存在矛盾的、或设计作品未根据现场实际情况设计从而导致实施不了的，</w:t>
      </w:r>
      <w:r>
        <w:rPr>
          <w:rFonts w:hint="eastAsia" w:ascii="宋体" w:hAnsi="宋体" w:cs="宋体"/>
          <w:b w:val="0"/>
          <w:bCs w:val="0"/>
          <w:lang w:val="zh-CN"/>
        </w:rPr>
        <w:t>乙方</w:t>
      </w:r>
      <w:r>
        <w:rPr>
          <w:rFonts w:ascii="宋体" w:hAnsi="宋体" w:cs="宋体"/>
          <w:b w:val="0"/>
          <w:bCs w:val="0"/>
          <w:lang w:val="zh-CN"/>
        </w:rPr>
        <w:t>应在第一时间内按</w:t>
      </w:r>
      <w:r>
        <w:rPr>
          <w:rFonts w:hint="eastAsia" w:ascii="宋体" w:hAnsi="宋体" w:cs="宋体"/>
          <w:b w:val="0"/>
          <w:bCs w:val="0"/>
          <w:lang w:val="zh-CN"/>
        </w:rPr>
        <w:t>甲方</w:t>
      </w:r>
      <w:r>
        <w:rPr>
          <w:rFonts w:ascii="宋体" w:hAnsi="宋体" w:cs="宋体"/>
          <w:b w:val="0"/>
          <w:bCs w:val="0"/>
          <w:lang w:val="zh-CN"/>
        </w:rPr>
        <w:t>要求免费完成相应补充设计（如因设计错误、不合理而造成发包人损失的，</w:t>
      </w:r>
      <w:r>
        <w:rPr>
          <w:rFonts w:hint="eastAsia" w:ascii="宋体" w:hAnsi="宋体" w:cs="宋体"/>
          <w:b w:val="0"/>
          <w:bCs w:val="0"/>
          <w:lang w:val="zh-CN"/>
        </w:rPr>
        <w:t>乙方</w:t>
      </w:r>
      <w:r>
        <w:rPr>
          <w:rFonts w:ascii="宋体" w:hAnsi="宋体" w:cs="宋体"/>
          <w:b w:val="0"/>
          <w:bCs w:val="0"/>
          <w:lang w:val="zh-CN"/>
        </w:rPr>
        <w:t>应向</w:t>
      </w:r>
      <w:r>
        <w:rPr>
          <w:rFonts w:hint="eastAsia" w:ascii="宋体" w:hAnsi="宋体" w:cs="宋体"/>
          <w:b w:val="0"/>
          <w:bCs w:val="0"/>
          <w:lang w:val="zh-CN"/>
        </w:rPr>
        <w:t>甲方</w:t>
      </w:r>
      <w:r>
        <w:rPr>
          <w:rFonts w:ascii="宋体" w:hAnsi="宋体" w:cs="宋体"/>
          <w:b w:val="0"/>
          <w:bCs w:val="0"/>
          <w:lang w:val="zh-CN"/>
        </w:rPr>
        <w:t>赔偿其相应损失，损失赔偿金的上限不超过本合同中</w:t>
      </w:r>
      <w:r>
        <w:rPr>
          <w:rFonts w:hint="eastAsia" w:ascii="宋体" w:hAnsi="宋体" w:cs="宋体"/>
          <w:b w:val="0"/>
          <w:bCs w:val="0"/>
          <w:lang w:val="zh-CN"/>
        </w:rPr>
        <w:t>乙方</w:t>
      </w:r>
      <w:r>
        <w:rPr>
          <w:rFonts w:ascii="宋体" w:hAnsi="宋体" w:cs="宋体"/>
          <w:b w:val="0"/>
          <w:bCs w:val="0"/>
          <w:lang w:val="zh-CN"/>
        </w:rPr>
        <w:t>已收取的设计费用的总额的50%）。</w:t>
      </w:r>
    </w:p>
    <w:p>
      <w:pPr>
        <w:snapToGrid w:val="0"/>
        <w:spacing w:line="480" w:lineRule="exact"/>
        <w:ind w:firstLine="480" w:firstLineChars="200"/>
        <w:rPr>
          <w:rFonts w:ascii="宋体" w:hAnsi="宋体" w:cs="宋体"/>
          <w:sz w:val="24"/>
          <w:lang w:val="zh-CN"/>
        </w:rPr>
      </w:pPr>
      <w:r>
        <w:rPr>
          <w:rFonts w:ascii="宋体" w:hAnsi="宋体" w:cs="宋体"/>
          <w:sz w:val="24"/>
          <w:lang w:val="zh-CN"/>
        </w:rPr>
        <w:t>10</w:t>
      </w:r>
      <w:r>
        <w:rPr>
          <w:rFonts w:hint="eastAsia" w:ascii="宋体" w:hAnsi="宋体" w:cs="宋体"/>
          <w:sz w:val="24"/>
          <w:lang w:val="zh-CN"/>
        </w:rPr>
        <w:t>.双方履行完本合同规定的权利和义务后，本合同即行终止。</w:t>
      </w:r>
    </w:p>
    <w:p>
      <w:pPr>
        <w:snapToGrid w:val="0"/>
        <w:spacing w:line="480" w:lineRule="exact"/>
        <w:ind w:firstLine="480" w:firstLineChars="200"/>
        <w:rPr>
          <w:rFonts w:ascii="宋体" w:hAnsi="宋体" w:cs="宋体"/>
          <w:sz w:val="24"/>
          <w:lang w:val="zh-CN"/>
        </w:rPr>
      </w:pPr>
      <w:r>
        <w:rPr>
          <w:rFonts w:ascii="宋体" w:hAnsi="宋体" w:cs="宋体"/>
          <w:sz w:val="24"/>
          <w:lang w:val="zh-CN"/>
        </w:rPr>
        <w:t>11</w:t>
      </w:r>
      <w:r>
        <w:rPr>
          <w:rFonts w:hint="eastAsia" w:ascii="宋体" w:hAnsi="宋体" w:cs="宋体"/>
          <w:sz w:val="24"/>
          <w:lang w:val="zh-CN"/>
        </w:rPr>
        <w:t>.未尽事宜，经双方协商一致，签订补充协议。补充协议与本合同具有同等效力。</w:t>
      </w:r>
    </w:p>
    <w:p>
      <w:pPr>
        <w:spacing w:line="460" w:lineRule="exact"/>
        <w:ind w:firstLine="480" w:firstLineChars="200"/>
        <w:textAlignment w:val="baseline"/>
        <w:rPr>
          <w:rFonts w:ascii="宋体" w:hAnsi="宋体" w:cs="宋体"/>
          <w:sz w:val="24"/>
          <w:lang w:val="zh-CN"/>
        </w:rPr>
      </w:pPr>
      <w:r>
        <w:rPr>
          <w:rFonts w:hint="eastAsia" w:ascii="宋体" w:hAnsi="宋体" w:cs="宋体"/>
          <w:sz w:val="24"/>
          <w:lang w:val="zh-CN"/>
        </w:rPr>
        <w:t>1</w:t>
      </w:r>
      <w:r>
        <w:rPr>
          <w:rFonts w:ascii="宋体" w:hAnsi="宋体" w:cs="宋体"/>
          <w:sz w:val="24"/>
          <w:lang w:val="zh-CN"/>
        </w:rPr>
        <w:t>2</w:t>
      </w:r>
      <w:r>
        <w:rPr>
          <w:rFonts w:hint="eastAsia" w:ascii="宋体" w:hAnsi="宋体" w:cs="宋体"/>
          <w:sz w:val="24"/>
          <w:lang w:val="zh-CN"/>
        </w:rPr>
        <w:t>.本合同共</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lang w:val="zh-CN"/>
        </w:rPr>
        <w:t>页，壹式</w:t>
      </w:r>
      <w:r>
        <w:rPr>
          <w:rFonts w:hint="eastAsia" w:ascii="宋体" w:hAnsi="宋体" w:cs="宋体"/>
          <w:sz w:val="24"/>
          <w:u w:val="single"/>
          <w:lang w:val="zh-CN"/>
        </w:rPr>
        <w:t>拾</w:t>
      </w:r>
      <w:r>
        <w:rPr>
          <w:rFonts w:hint="eastAsia" w:ascii="宋体" w:hAnsi="宋体" w:cs="宋体"/>
          <w:sz w:val="24"/>
          <w:lang w:val="zh-CN"/>
        </w:rPr>
        <w:t>份，甲方伍份，乙方伍份。</w:t>
      </w:r>
    </w:p>
    <w:p>
      <w:pPr>
        <w:spacing w:line="460" w:lineRule="exact"/>
        <w:ind w:firstLine="480" w:firstLineChars="200"/>
        <w:textAlignment w:val="baseline"/>
        <w:rPr>
          <w:rFonts w:ascii="宋体" w:hAnsi="宋体" w:cs="宋体"/>
          <w:sz w:val="24"/>
          <w:lang w:val="zh-CN"/>
        </w:rPr>
      </w:pPr>
    </w:p>
    <w:p>
      <w:pPr>
        <w:spacing w:line="460" w:lineRule="exact"/>
        <w:ind w:firstLine="480" w:firstLineChars="200"/>
        <w:textAlignment w:val="baseline"/>
        <w:rPr>
          <w:rFonts w:hint="eastAsia" w:ascii="宋体" w:hAnsi="宋体" w:cs="宋体"/>
          <w:sz w:val="24"/>
          <w:lang w:val="zh-CN"/>
        </w:rPr>
      </w:pPr>
      <w:r>
        <w:rPr>
          <w:rFonts w:hint="eastAsia" w:ascii="宋体" w:hAnsi="宋体" w:cs="宋体"/>
          <w:sz w:val="24"/>
          <w:lang w:val="zh-CN"/>
        </w:rPr>
        <w:t>以下无正文</w:t>
      </w:r>
    </w:p>
    <w:p>
      <w:pPr>
        <w:pStyle w:val="2"/>
        <w:rPr>
          <w:lang w:val="zh-CN"/>
        </w:rPr>
      </w:pPr>
    </w:p>
    <w:p>
      <w:pPr>
        <w:pStyle w:val="2"/>
        <w:rPr>
          <w:lang w:val="zh-CN"/>
        </w:rPr>
      </w:pPr>
    </w:p>
    <w:p>
      <w:pPr>
        <w:spacing w:line="460" w:lineRule="exact"/>
        <w:textAlignment w:val="baseline"/>
        <w:rPr>
          <w:rFonts w:ascii="宋体" w:hAnsi="宋体" w:cs="宋体"/>
          <w:sz w:val="24"/>
          <w:lang w:val="zh-CN"/>
        </w:rPr>
      </w:pPr>
    </w:p>
    <w:tbl>
      <w:tblPr>
        <w:tblStyle w:val="36"/>
        <w:tblW w:w="0" w:type="auto"/>
        <w:tblInd w:w="0" w:type="dxa"/>
        <w:tblLayout w:type="fixed"/>
        <w:tblCellMar>
          <w:top w:w="0" w:type="dxa"/>
          <w:left w:w="108" w:type="dxa"/>
          <w:bottom w:w="0" w:type="dxa"/>
          <w:right w:w="108" w:type="dxa"/>
        </w:tblCellMar>
      </w:tblPr>
      <w:tblGrid>
        <w:gridCol w:w="4219"/>
        <w:gridCol w:w="4253"/>
      </w:tblGrid>
      <w:tr>
        <w:tblPrEx>
          <w:tblCellMar>
            <w:top w:w="0" w:type="dxa"/>
            <w:left w:w="108" w:type="dxa"/>
            <w:bottom w:w="0" w:type="dxa"/>
            <w:right w:w="108" w:type="dxa"/>
          </w:tblCellMar>
        </w:tblPrEx>
        <w:trPr>
          <w:trHeight w:val="105" w:hRule="atLeast"/>
        </w:trPr>
        <w:tc>
          <w:tcPr>
            <w:tcW w:w="4219" w:type="dxa"/>
          </w:tcPr>
          <w:p>
            <w:pPr>
              <w:spacing w:line="460" w:lineRule="exact"/>
              <w:textAlignment w:val="baseline"/>
              <w:rPr>
                <w:rFonts w:ascii="宋体" w:hAnsi="宋体" w:cs="宋体"/>
                <w:sz w:val="24"/>
                <w:lang w:val="zh-CN"/>
              </w:rPr>
            </w:pPr>
          </w:p>
          <w:p>
            <w:pPr>
              <w:spacing w:line="460" w:lineRule="exact"/>
              <w:ind w:firstLine="480" w:firstLineChars="200"/>
              <w:textAlignment w:val="baseline"/>
              <w:rPr>
                <w:rFonts w:ascii="宋体" w:hAnsi="宋体" w:cs="宋体"/>
                <w:sz w:val="24"/>
                <w:lang w:val="zh-CN"/>
              </w:rPr>
            </w:pPr>
            <w:r>
              <w:rPr>
                <w:rFonts w:hint="eastAsia" w:ascii="宋体" w:hAnsi="宋体" w:cs="宋体"/>
                <w:sz w:val="24"/>
                <w:lang w:val="zh-CN"/>
              </w:rPr>
              <w:t>发包人名称：</w:t>
            </w:r>
          </w:p>
          <w:p>
            <w:pPr>
              <w:spacing w:line="460" w:lineRule="exact"/>
              <w:ind w:firstLine="480" w:firstLineChars="200"/>
              <w:textAlignment w:val="baseline"/>
              <w:rPr>
                <w:rFonts w:ascii="宋体" w:hAnsi="宋体" w:cs="宋体"/>
                <w:sz w:val="24"/>
                <w:lang w:val="zh-CN"/>
              </w:rPr>
            </w:pPr>
            <w:r>
              <w:rPr>
                <w:rFonts w:hint="eastAsia" w:ascii="宋体" w:hAnsi="宋体" w:cs="宋体"/>
                <w:sz w:val="24"/>
                <w:lang w:val="zh-CN"/>
              </w:rPr>
              <w:t>盐城市城南新区开发建设投资有限公司（盖章）</w:t>
            </w:r>
          </w:p>
          <w:p>
            <w:pPr>
              <w:spacing w:line="460" w:lineRule="exact"/>
              <w:ind w:firstLine="480" w:firstLineChars="200"/>
              <w:textAlignment w:val="baseline"/>
              <w:rPr>
                <w:rFonts w:ascii="宋体" w:hAnsi="宋体" w:cs="宋体"/>
                <w:sz w:val="24"/>
                <w:lang w:val="zh-CN"/>
              </w:rPr>
            </w:pPr>
            <w:r>
              <w:rPr>
                <w:rFonts w:hint="eastAsia" w:ascii="宋体" w:hAnsi="宋体" w:cs="宋体"/>
                <w:sz w:val="24"/>
                <w:lang w:val="zh-CN"/>
              </w:rPr>
              <w:t>法定代表人：(签字）</w:t>
            </w:r>
          </w:p>
          <w:p>
            <w:pPr>
              <w:spacing w:line="460" w:lineRule="exact"/>
              <w:ind w:firstLine="480" w:firstLineChars="200"/>
              <w:textAlignment w:val="baseline"/>
              <w:rPr>
                <w:rFonts w:ascii="宋体" w:hAnsi="宋体" w:cs="宋体"/>
                <w:sz w:val="24"/>
                <w:lang w:val="zh-CN"/>
              </w:rPr>
            </w:pPr>
            <w:r>
              <w:rPr>
                <w:rFonts w:hint="eastAsia" w:ascii="宋体" w:hAnsi="宋体" w:cs="宋体"/>
                <w:sz w:val="24"/>
                <w:lang w:val="zh-CN"/>
              </w:rPr>
              <w:t>委托代理人：(签字）</w:t>
            </w:r>
          </w:p>
          <w:p>
            <w:pPr>
              <w:spacing w:line="460" w:lineRule="exact"/>
              <w:ind w:firstLine="480" w:firstLineChars="200"/>
              <w:textAlignment w:val="baseline"/>
              <w:rPr>
                <w:rFonts w:ascii="宋体" w:hAnsi="宋体" w:cs="宋体"/>
                <w:sz w:val="24"/>
                <w:lang w:val="zh-CN"/>
              </w:rPr>
            </w:pPr>
            <w:r>
              <w:rPr>
                <w:rFonts w:hint="eastAsia" w:ascii="宋体" w:hAnsi="宋体" w:cs="宋体"/>
                <w:sz w:val="24"/>
                <w:lang w:val="zh-CN"/>
              </w:rPr>
              <w:t>单位地址：江苏省盐城市新龙广场6号楼</w:t>
            </w:r>
          </w:p>
          <w:p>
            <w:pPr>
              <w:spacing w:line="460" w:lineRule="exact"/>
              <w:ind w:firstLine="480" w:firstLineChars="200"/>
              <w:textAlignment w:val="baseline"/>
              <w:rPr>
                <w:rFonts w:ascii="宋体" w:hAnsi="宋体" w:cs="宋体"/>
                <w:sz w:val="24"/>
                <w:lang w:val="zh-CN"/>
              </w:rPr>
            </w:pPr>
            <w:r>
              <w:rPr>
                <w:rFonts w:hint="eastAsia" w:ascii="宋体" w:hAnsi="宋体" w:cs="宋体"/>
                <w:sz w:val="24"/>
                <w:lang w:val="zh-CN"/>
              </w:rPr>
              <w:t>邮政编码：</w:t>
            </w:r>
            <w:r>
              <w:rPr>
                <w:rFonts w:ascii="宋体" w:hAnsi="宋体" w:cs="宋体"/>
                <w:sz w:val="24"/>
                <w:lang w:val="zh-CN"/>
              </w:rPr>
              <w:t>224000</w:t>
            </w:r>
            <w:r>
              <w:rPr>
                <w:rFonts w:hint="eastAsia" w:ascii="宋体" w:hAnsi="宋体" w:cs="宋体"/>
                <w:sz w:val="24"/>
                <w:lang w:val="zh-CN"/>
              </w:rPr>
              <w:t xml:space="preserve">  </w:t>
            </w:r>
          </w:p>
          <w:p>
            <w:pPr>
              <w:spacing w:line="460" w:lineRule="exact"/>
              <w:ind w:firstLine="480" w:firstLineChars="200"/>
              <w:textAlignment w:val="baseline"/>
              <w:rPr>
                <w:rFonts w:ascii="宋体" w:hAnsi="宋体" w:cs="宋体"/>
                <w:sz w:val="24"/>
                <w:lang w:val="zh-CN"/>
              </w:rPr>
            </w:pPr>
            <w:r>
              <w:rPr>
                <w:rFonts w:hint="eastAsia" w:ascii="宋体" w:hAnsi="宋体" w:cs="宋体"/>
                <w:sz w:val="24"/>
                <w:lang w:val="zh-CN"/>
              </w:rPr>
              <w:t>电　　话：</w:t>
            </w:r>
            <w:r>
              <w:rPr>
                <w:rFonts w:ascii="宋体" w:hAnsi="宋体" w:cs="宋体"/>
                <w:sz w:val="24"/>
                <w:lang w:val="zh-CN"/>
              </w:rPr>
              <w:t>0515</w:t>
            </w:r>
            <w:r>
              <w:rPr>
                <w:rFonts w:hint="eastAsia" w:ascii="宋体" w:hAnsi="宋体" w:cs="宋体"/>
                <w:sz w:val="24"/>
                <w:lang w:val="zh-CN"/>
              </w:rPr>
              <w:t>-</w:t>
            </w:r>
            <w:r>
              <w:rPr>
                <w:rFonts w:ascii="宋体" w:hAnsi="宋体" w:cs="宋体"/>
                <w:sz w:val="24"/>
                <w:lang w:val="zh-CN"/>
              </w:rPr>
              <w:t>86660069</w:t>
            </w:r>
            <w:r>
              <w:rPr>
                <w:rFonts w:hint="eastAsia" w:ascii="宋体" w:hAnsi="宋体" w:cs="宋体"/>
                <w:sz w:val="24"/>
                <w:lang w:val="zh-CN"/>
              </w:rPr>
              <w:t xml:space="preserve"> </w:t>
            </w:r>
          </w:p>
          <w:p>
            <w:pPr>
              <w:spacing w:line="460" w:lineRule="exact"/>
              <w:ind w:firstLine="480" w:firstLineChars="200"/>
              <w:textAlignment w:val="baseline"/>
              <w:rPr>
                <w:rFonts w:ascii="宋体" w:hAnsi="宋体" w:cs="宋体"/>
                <w:sz w:val="24"/>
                <w:lang w:val="zh-CN"/>
              </w:rPr>
            </w:pPr>
            <w:r>
              <w:rPr>
                <w:rFonts w:hint="eastAsia" w:ascii="宋体" w:hAnsi="宋体" w:cs="宋体"/>
                <w:sz w:val="24"/>
                <w:lang w:val="zh-CN"/>
              </w:rPr>
              <w:t>传　　真：</w:t>
            </w:r>
            <w:r>
              <w:rPr>
                <w:rFonts w:ascii="宋体" w:hAnsi="宋体" w:cs="宋体"/>
                <w:sz w:val="24"/>
                <w:lang w:val="zh-CN"/>
              </w:rPr>
              <w:t>0515</w:t>
            </w:r>
            <w:r>
              <w:rPr>
                <w:rFonts w:hint="eastAsia" w:ascii="宋体" w:hAnsi="宋体" w:cs="宋体"/>
                <w:sz w:val="24"/>
                <w:lang w:val="zh-CN"/>
              </w:rPr>
              <w:t>-</w:t>
            </w:r>
            <w:r>
              <w:rPr>
                <w:rFonts w:ascii="宋体" w:hAnsi="宋体" w:cs="宋体"/>
                <w:sz w:val="24"/>
                <w:lang w:val="zh-CN"/>
              </w:rPr>
              <w:t>88116968</w:t>
            </w:r>
            <w:r>
              <w:rPr>
                <w:rFonts w:hint="eastAsia" w:ascii="宋体" w:hAnsi="宋体" w:cs="宋体"/>
                <w:sz w:val="24"/>
                <w:lang w:val="zh-CN"/>
              </w:rPr>
              <w:t xml:space="preserve"> </w:t>
            </w:r>
          </w:p>
          <w:p>
            <w:pPr>
              <w:spacing w:line="460" w:lineRule="exact"/>
              <w:ind w:firstLine="480" w:firstLineChars="200"/>
              <w:textAlignment w:val="baseline"/>
              <w:rPr>
                <w:rFonts w:ascii="宋体" w:hAnsi="宋体" w:cs="宋体"/>
                <w:sz w:val="24"/>
                <w:lang w:val="zh-CN"/>
              </w:rPr>
            </w:pPr>
            <w:r>
              <w:rPr>
                <w:rFonts w:hint="eastAsia" w:ascii="宋体" w:hAnsi="宋体" w:cs="宋体"/>
                <w:sz w:val="24"/>
                <w:lang w:val="zh-CN"/>
              </w:rPr>
              <w:t>开户银行：建行盐城城南支行</w:t>
            </w:r>
          </w:p>
          <w:p>
            <w:pPr>
              <w:spacing w:line="460" w:lineRule="exact"/>
              <w:ind w:firstLine="480" w:firstLineChars="200"/>
              <w:textAlignment w:val="baseline"/>
              <w:rPr>
                <w:rFonts w:ascii="宋体" w:hAnsi="宋体" w:cs="宋体"/>
                <w:sz w:val="24"/>
                <w:lang w:val="zh-CN"/>
              </w:rPr>
            </w:pPr>
            <w:r>
              <w:rPr>
                <w:rFonts w:hint="eastAsia" w:ascii="宋体" w:hAnsi="宋体" w:cs="宋体"/>
                <w:sz w:val="24"/>
                <w:lang w:val="zh-CN"/>
              </w:rPr>
              <w:t>银行帐号：3</w:t>
            </w:r>
            <w:r>
              <w:rPr>
                <w:rFonts w:ascii="宋体" w:hAnsi="宋体" w:cs="宋体"/>
                <w:sz w:val="24"/>
                <w:lang w:val="zh-CN"/>
              </w:rPr>
              <w:t>2001735038059666666</w:t>
            </w:r>
          </w:p>
          <w:p>
            <w:pPr>
              <w:spacing w:line="460" w:lineRule="exact"/>
              <w:ind w:firstLine="480" w:firstLineChars="200"/>
              <w:textAlignment w:val="baseline"/>
              <w:rPr>
                <w:rFonts w:ascii="宋体" w:hAnsi="宋体" w:cs="宋体"/>
                <w:sz w:val="24"/>
                <w:lang w:val="zh-CN"/>
              </w:rPr>
            </w:pPr>
            <w:r>
              <w:rPr>
                <w:rFonts w:hint="eastAsia" w:ascii="宋体" w:hAnsi="宋体" w:cs="宋体"/>
                <w:sz w:val="24"/>
                <w:lang w:val="zh-CN"/>
              </w:rPr>
              <w:t>建设行政主管部门备案：</w:t>
            </w:r>
          </w:p>
          <w:p>
            <w:pPr>
              <w:spacing w:line="460" w:lineRule="exact"/>
              <w:ind w:firstLine="480" w:firstLineChars="200"/>
              <w:textAlignment w:val="baseline"/>
              <w:rPr>
                <w:rFonts w:ascii="宋体" w:hAnsi="宋体" w:cs="宋体"/>
                <w:sz w:val="24"/>
                <w:lang w:val="zh-CN"/>
              </w:rPr>
            </w:pPr>
          </w:p>
          <w:p>
            <w:pPr>
              <w:spacing w:line="460" w:lineRule="exact"/>
              <w:ind w:firstLine="480" w:firstLineChars="200"/>
              <w:textAlignment w:val="baseline"/>
              <w:rPr>
                <w:rFonts w:ascii="宋体" w:hAnsi="宋体" w:cs="宋体"/>
                <w:sz w:val="24"/>
                <w:lang w:val="zh-CN"/>
              </w:rPr>
            </w:pPr>
            <w:r>
              <w:rPr>
                <w:rFonts w:hint="eastAsia" w:ascii="宋体" w:hAnsi="宋体" w:cs="宋体"/>
                <w:sz w:val="24"/>
                <w:lang w:val="zh-CN"/>
              </w:rPr>
              <w:t>　　    （盖章）　</w:t>
            </w:r>
          </w:p>
          <w:p>
            <w:pPr>
              <w:spacing w:line="460" w:lineRule="exact"/>
              <w:ind w:firstLine="480" w:firstLineChars="200"/>
              <w:textAlignment w:val="baseline"/>
              <w:rPr>
                <w:rFonts w:ascii="宋体" w:hAnsi="宋体" w:cs="宋体"/>
                <w:sz w:val="24"/>
                <w:lang w:val="zh-CN"/>
              </w:rPr>
            </w:pPr>
            <w:r>
              <w:rPr>
                <w:rFonts w:hint="eastAsia" w:ascii="宋体" w:hAnsi="宋体" w:cs="宋体"/>
                <w:sz w:val="24"/>
                <w:lang w:val="zh-CN"/>
              </w:rPr>
              <w:t>备案号：</w:t>
            </w:r>
          </w:p>
          <w:p>
            <w:pPr>
              <w:spacing w:line="460" w:lineRule="exact"/>
              <w:ind w:firstLine="480" w:firstLineChars="200"/>
              <w:textAlignment w:val="baseline"/>
              <w:rPr>
                <w:rFonts w:ascii="宋体" w:hAnsi="宋体" w:cs="宋体"/>
                <w:sz w:val="24"/>
                <w:lang w:val="zh-CN"/>
              </w:rPr>
            </w:pPr>
            <w:r>
              <w:rPr>
                <w:rFonts w:hint="eastAsia" w:ascii="宋体" w:hAnsi="宋体" w:cs="宋体"/>
                <w:sz w:val="24"/>
                <w:lang w:val="zh-CN"/>
              </w:rPr>
              <w:t>备案日期：20</w:t>
            </w:r>
            <w:r>
              <w:rPr>
                <w:rFonts w:ascii="宋体" w:hAnsi="宋体" w:cs="宋体"/>
                <w:sz w:val="24"/>
                <w:lang w:val="zh-CN"/>
              </w:rPr>
              <w:t>21</w:t>
            </w:r>
            <w:r>
              <w:rPr>
                <w:rFonts w:hint="eastAsia" w:ascii="宋体" w:hAnsi="宋体" w:cs="宋体"/>
                <w:sz w:val="24"/>
                <w:lang w:val="zh-CN"/>
              </w:rPr>
              <w:t>年</w:t>
            </w:r>
            <w:r>
              <w:rPr>
                <w:rFonts w:hint="eastAsia" w:ascii="宋体" w:hAnsi="宋体" w:cs="宋体"/>
                <w:sz w:val="24"/>
              </w:rPr>
              <w:t xml:space="preserve">  </w:t>
            </w:r>
            <w:r>
              <w:rPr>
                <w:rFonts w:hint="eastAsia" w:ascii="宋体" w:hAnsi="宋体" w:cs="宋体"/>
                <w:sz w:val="24"/>
                <w:lang w:val="zh-CN"/>
              </w:rPr>
              <w:t>月　日</w:t>
            </w:r>
          </w:p>
          <w:p>
            <w:pPr>
              <w:spacing w:line="460" w:lineRule="exact"/>
              <w:ind w:firstLine="480" w:firstLineChars="200"/>
              <w:textAlignment w:val="baseline"/>
              <w:rPr>
                <w:rFonts w:ascii="宋体" w:hAnsi="宋体" w:cs="宋体"/>
                <w:sz w:val="24"/>
                <w:lang w:val="zh-CN"/>
              </w:rPr>
            </w:pPr>
          </w:p>
          <w:p>
            <w:pPr>
              <w:spacing w:line="460" w:lineRule="exact"/>
              <w:textAlignment w:val="baseline"/>
              <w:rPr>
                <w:rFonts w:ascii="宋体" w:hAnsi="宋体" w:cs="宋体"/>
                <w:sz w:val="24"/>
                <w:lang w:val="zh-CN"/>
              </w:rPr>
            </w:pPr>
          </w:p>
        </w:tc>
        <w:tc>
          <w:tcPr>
            <w:tcW w:w="4253" w:type="dxa"/>
          </w:tcPr>
          <w:p>
            <w:pPr>
              <w:spacing w:line="460" w:lineRule="exact"/>
              <w:textAlignment w:val="baseline"/>
              <w:rPr>
                <w:rFonts w:ascii="宋体" w:hAnsi="宋体" w:cs="宋体"/>
                <w:sz w:val="24"/>
                <w:lang w:val="zh-CN"/>
              </w:rPr>
            </w:pPr>
          </w:p>
          <w:p>
            <w:pPr>
              <w:spacing w:line="460" w:lineRule="exact"/>
              <w:ind w:firstLine="480" w:firstLineChars="200"/>
              <w:textAlignment w:val="baseline"/>
              <w:rPr>
                <w:rFonts w:ascii="宋体" w:hAnsi="宋体" w:cs="宋体"/>
                <w:sz w:val="24"/>
                <w:lang w:val="zh-CN"/>
              </w:rPr>
            </w:pPr>
            <w:r>
              <w:rPr>
                <w:rFonts w:hint="eastAsia" w:ascii="宋体" w:hAnsi="宋体" w:cs="宋体"/>
                <w:sz w:val="24"/>
                <w:lang w:val="zh-CN"/>
              </w:rPr>
              <w:t>设计人名称：</w:t>
            </w:r>
          </w:p>
          <w:p>
            <w:pPr>
              <w:spacing w:line="460" w:lineRule="exact"/>
              <w:ind w:firstLine="480" w:firstLineChars="200"/>
              <w:textAlignment w:val="baseline"/>
              <w:rPr>
                <w:rFonts w:ascii="宋体" w:hAnsi="宋体" w:cs="宋体"/>
                <w:sz w:val="24"/>
                <w:lang w:val="zh-CN"/>
              </w:rPr>
            </w:pPr>
            <w:r>
              <w:rPr>
                <w:rFonts w:hint="eastAsia" w:ascii="宋体" w:hAnsi="宋体" w:cs="宋体"/>
                <w:sz w:val="24"/>
              </w:rPr>
              <w:t xml:space="preserve"> </w:t>
            </w:r>
          </w:p>
          <w:p>
            <w:pPr>
              <w:spacing w:line="460" w:lineRule="exact"/>
              <w:ind w:firstLine="480" w:firstLineChars="200"/>
              <w:textAlignment w:val="baseline"/>
              <w:rPr>
                <w:rFonts w:ascii="宋体" w:hAnsi="宋体" w:cs="宋体"/>
                <w:sz w:val="24"/>
                <w:lang w:val="zh-CN"/>
              </w:rPr>
            </w:pPr>
            <w:r>
              <w:rPr>
                <w:rFonts w:hint="eastAsia" w:ascii="宋体" w:hAnsi="宋体" w:cs="宋体"/>
                <w:sz w:val="24"/>
                <w:lang w:val="zh-CN"/>
              </w:rPr>
              <w:t>（盖章）</w:t>
            </w:r>
          </w:p>
          <w:p>
            <w:pPr>
              <w:spacing w:line="460" w:lineRule="exact"/>
              <w:ind w:firstLine="480" w:firstLineChars="200"/>
              <w:textAlignment w:val="baseline"/>
              <w:rPr>
                <w:rFonts w:ascii="宋体" w:hAnsi="宋体" w:cs="宋体"/>
                <w:sz w:val="24"/>
                <w:lang w:val="zh-CN"/>
              </w:rPr>
            </w:pPr>
            <w:r>
              <w:rPr>
                <w:rFonts w:hint="eastAsia" w:ascii="宋体" w:hAnsi="宋体" w:cs="宋体"/>
                <w:sz w:val="24"/>
                <w:lang w:val="zh-CN"/>
              </w:rPr>
              <w:t>法定代表人：(签字）</w:t>
            </w:r>
          </w:p>
          <w:p>
            <w:pPr>
              <w:spacing w:line="460" w:lineRule="exact"/>
              <w:ind w:firstLine="480" w:firstLineChars="200"/>
              <w:textAlignment w:val="baseline"/>
              <w:rPr>
                <w:rFonts w:ascii="宋体" w:hAnsi="宋体" w:cs="宋体"/>
                <w:sz w:val="24"/>
                <w:lang w:val="zh-CN"/>
              </w:rPr>
            </w:pPr>
            <w:r>
              <w:rPr>
                <w:rFonts w:hint="eastAsia" w:ascii="宋体" w:hAnsi="宋体" w:cs="宋体"/>
                <w:sz w:val="24"/>
                <w:lang w:val="zh-CN"/>
              </w:rPr>
              <w:t>委托代理人：(签字）</w:t>
            </w:r>
          </w:p>
          <w:p>
            <w:pPr>
              <w:spacing w:line="460" w:lineRule="exact"/>
              <w:ind w:firstLine="480" w:firstLineChars="200"/>
              <w:textAlignment w:val="baseline"/>
              <w:rPr>
                <w:rFonts w:ascii="宋体" w:hAnsi="宋体" w:cs="宋体"/>
                <w:sz w:val="24"/>
                <w:lang w:val="zh-CN"/>
              </w:rPr>
            </w:pPr>
            <w:r>
              <w:rPr>
                <w:rFonts w:hint="eastAsia" w:ascii="宋体" w:hAnsi="宋体" w:cs="宋体"/>
                <w:sz w:val="24"/>
                <w:lang w:val="zh-CN"/>
              </w:rPr>
              <w:t>单位地址:</w:t>
            </w:r>
            <w:r>
              <w:rPr>
                <w:rFonts w:hint="eastAsia" w:ascii="宋体" w:hAnsi="宋体" w:cs="宋体"/>
                <w:sz w:val="24"/>
              </w:rPr>
              <w:t xml:space="preserve"> </w:t>
            </w:r>
          </w:p>
          <w:p>
            <w:pPr>
              <w:spacing w:line="460" w:lineRule="exact"/>
              <w:ind w:firstLine="480" w:firstLineChars="200"/>
              <w:textAlignment w:val="baseline"/>
              <w:rPr>
                <w:rFonts w:ascii="宋体" w:hAnsi="宋体" w:cs="宋体"/>
                <w:sz w:val="24"/>
              </w:rPr>
            </w:pPr>
            <w:r>
              <w:rPr>
                <w:rFonts w:hint="eastAsia" w:ascii="宋体" w:hAnsi="宋体" w:cs="宋体"/>
                <w:sz w:val="24"/>
                <w:lang w:val="zh-CN"/>
              </w:rPr>
              <w:t>邮政编码：</w:t>
            </w:r>
            <w:r>
              <w:rPr>
                <w:rFonts w:hint="eastAsia" w:ascii="宋体" w:hAnsi="宋体" w:cs="宋体"/>
                <w:sz w:val="24"/>
              </w:rPr>
              <w:t xml:space="preserve"> </w:t>
            </w:r>
          </w:p>
          <w:p>
            <w:pPr>
              <w:spacing w:line="460" w:lineRule="exact"/>
              <w:ind w:firstLine="480" w:firstLineChars="200"/>
              <w:textAlignment w:val="baseline"/>
              <w:rPr>
                <w:rFonts w:ascii="宋体" w:hAnsi="宋体" w:cs="宋体"/>
                <w:sz w:val="24"/>
                <w:lang w:val="zh-CN"/>
              </w:rPr>
            </w:pPr>
            <w:r>
              <w:rPr>
                <w:rFonts w:hint="eastAsia" w:ascii="宋体" w:hAnsi="宋体" w:cs="宋体"/>
                <w:sz w:val="24"/>
                <w:lang w:val="zh-CN"/>
              </w:rPr>
              <w:t>电　　话：</w:t>
            </w:r>
            <w:r>
              <w:rPr>
                <w:rFonts w:hint="eastAsia" w:ascii="宋体" w:hAnsi="宋体" w:cs="宋体"/>
                <w:sz w:val="24"/>
              </w:rPr>
              <w:t xml:space="preserve"> </w:t>
            </w:r>
          </w:p>
          <w:p>
            <w:pPr>
              <w:spacing w:line="460" w:lineRule="exact"/>
              <w:ind w:firstLine="480" w:firstLineChars="200"/>
              <w:textAlignment w:val="baseline"/>
              <w:rPr>
                <w:rFonts w:ascii="宋体" w:hAnsi="宋体" w:cs="宋体"/>
                <w:sz w:val="24"/>
              </w:rPr>
            </w:pPr>
            <w:r>
              <w:rPr>
                <w:rFonts w:hint="eastAsia" w:ascii="宋体" w:hAnsi="宋体" w:cs="宋体"/>
                <w:sz w:val="24"/>
                <w:lang w:val="zh-CN"/>
              </w:rPr>
              <w:t>传　　真：</w:t>
            </w:r>
            <w:r>
              <w:rPr>
                <w:rFonts w:hint="eastAsia" w:ascii="宋体" w:hAnsi="宋体" w:cs="宋体"/>
                <w:sz w:val="24"/>
              </w:rPr>
              <w:t xml:space="preserve"> </w:t>
            </w:r>
          </w:p>
          <w:p>
            <w:pPr>
              <w:spacing w:line="460" w:lineRule="exact"/>
              <w:ind w:firstLine="480" w:firstLineChars="200"/>
              <w:textAlignment w:val="baseline"/>
              <w:rPr>
                <w:rFonts w:ascii="宋体" w:hAnsi="宋体" w:cs="宋体"/>
                <w:sz w:val="24"/>
                <w:lang w:val="zh-CN"/>
              </w:rPr>
            </w:pPr>
            <w:r>
              <w:rPr>
                <w:rFonts w:hint="eastAsia" w:ascii="宋体" w:hAnsi="宋体" w:cs="宋体"/>
                <w:sz w:val="24"/>
                <w:lang w:val="zh-CN"/>
              </w:rPr>
              <w:t>开户银行：</w:t>
            </w:r>
          </w:p>
          <w:p>
            <w:pPr>
              <w:spacing w:line="460" w:lineRule="exact"/>
              <w:ind w:firstLine="480" w:firstLineChars="200"/>
              <w:textAlignment w:val="baseline"/>
              <w:rPr>
                <w:rFonts w:ascii="宋体" w:hAnsi="宋体" w:cs="宋体"/>
                <w:sz w:val="24"/>
                <w:lang w:val="zh-CN"/>
              </w:rPr>
            </w:pPr>
            <w:r>
              <w:rPr>
                <w:rFonts w:hint="eastAsia" w:ascii="宋体" w:hAnsi="宋体" w:cs="宋体"/>
                <w:sz w:val="24"/>
                <w:lang w:val="zh-CN"/>
              </w:rPr>
              <w:t xml:space="preserve">银行帐号： </w:t>
            </w:r>
          </w:p>
          <w:p>
            <w:pPr>
              <w:spacing w:line="460" w:lineRule="exact"/>
              <w:ind w:firstLine="480" w:firstLineChars="200"/>
              <w:textAlignment w:val="baseline"/>
              <w:rPr>
                <w:rFonts w:ascii="宋体" w:hAnsi="宋体" w:cs="宋体"/>
                <w:sz w:val="24"/>
                <w:lang w:val="zh-CN"/>
              </w:rPr>
            </w:pPr>
            <w:r>
              <w:rPr>
                <w:rFonts w:hint="eastAsia" w:ascii="宋体" w:hAnsi="宋体" w:cs="宋体"/>
                <w:sz w:val="24"/>
                <w:lang w:val="zh-CN"/>
              </w:rPr>
              <w:t>开户名称：</w:t>
            </w:r>
          </w:p>
          <w:p>
            <w:pPr>
              <w:spacing w:line="460" w:lineRule="exact"/>
              <w:ind w:firstLine="480" w:firstLineChars="200"/>
              <w:textAlignment w:val="baseline"/>
              <w:rPr>
                <w:rFonts w:ascii="宋体" w:hAnsi="宋体" w:cs="宋体"/>
                <w:sz w:val="24"/>
                <w:lang w:val="zh-CN"/>
              </w:rPr>
            </w:pPr>
            <w:r>
              <w:rPr>
                <w:rFonts w:hint="eastAsia" w:ascii="宋体" w:hAnsi="宋体" w:cs="宋体"/>
                <w:sz w:val="24"/>
                <w:lang w:val="zh-CN"/>
              </w:rPr>
              <w:t>经办人：</w:t>
            </w:r>
          </w:p>
          <w:p>
            <w:pPr>
              <w:spacing w:line="460" w:lineRule="exact"/>
              <w:ind w:firstLine="480" w:firstLineChars="200"/>
              <w:textAlignment w:val="baseline"/>
              <w:rPr>
                <w:rFonts w:ascii="宋体" w:hAnsi="宋体" w:cs="宋体"/>
                <w:sz w:val="24"/>
                <w:lang w:val="zh-CN"/>
              </w:rPr>
            </w:pPr>
            <w:r>
              <w:rPr>
                <w:rFonts w:hint="eastAsia" w:ascii="宋体" w:hAnsi="宋体" w:cs="宋体"/>
                <w:sz w:val="24"/>
                <w:lang w:val="zh-CN"/>
              </w:rPr>
              <w:t>鉴证日期：20</w:t>
            </w:r>
            <w:r>
              <w:rPr>
                <w:rFonts w:ascii="宋体" w:hAnsi="宋体" w:cs="宋体"/>
                <w:sz w:val="24"/>
                <w:lang w:val="zh-CN"/>
              </w:rPr>
              <w:t>21</w:t>
            </w:r>
            <w:r>
              <w:rPr>
                <w:rFonts w:hint="eastAsia" w:ascii="宋体" w:hAnsi="宋体" w:cs="宋体"/>
                <w:sz w:val="24"/>
                <w:lang w:val="zh-CN"/>
              </w:rPr>
              <w:t>年　</w:t>
            </w:r>
            <w:r>
              <w:rPr>
                <w:rFonts w:hint="eastAsia" w:ascii="宋体" w:hAnsi="宋体" w:cs="宋体"/>
                <w:sz w:val="24"/>
              </w:rPr>
              <w:t xml:space="preserve"> </w:t>
            </w:r>
            <w:r>
              <w:rPr>
                <w:rFonts w:hint="eastAsia" w:ascii="宋体" w:hAnsi="宋体" w:cs="宋体"/>
                <w:sz w:val="24"/>
                <w:lang w:val="zh-CN"/>
              </w:rPr>
              <w:t xml:space="preserve"> 月</w:t>
            </w:r>
            <w:r>
              <w:rPr>
                <w:rFonts w:hint="eastAsia" w:ascii="宋体" w:hAnsi="宋体" w:cs="宋体"/>
                <w:sz w:val="24"/>
              </w:rPr>
              <w:t xml:space="preserve"> </w:t>
            </w:r>
            <w:r>
              <w:rPr>
                <w:rFonts w:hint="eastAsia" w:ascii="宋体" w:hAnsi="宋体" w:cs="宋体"/>
                <w:sz w:val="24"/>
                <w:lang w:val="zh-CN"/>
              </w:rPr>
              <w:t>　日</w:t>
            </w:r>
          </w:p>
        </w:tc>
      </w:tr>
    </w:tbl>
    <w:p>
      <w:pPr>
        <w:spacing w:line="460" w:lineRule="exact"/>
        <w:rPr>
          <w:rFonts w:ascii="宋体" w:hAnsi="宋体"/>
          <w:b/>
          <w:bCs/>
          <w:color w:val="000000"/>
          <w:sz w:val="32"/>
          <w:szCs w:val="32"/>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adjustRightInd w:val="0"/>
        <w:snapToGrid w:val="0"/>
        <w:spacing w:before="320" w:after="160"/>
        <w:jc w:val="center"/>
        <w:textAlignment w:val="baseline"/>
        <w:rPr>
          <w:rFonts w:ascii="仿宋" w:hAnsi="仿宋" w:eastAsia="仿宋" w:cs="仿宋"/>
          <w:color w:val="000000"/>
          <w:kern w:val="0"/>
          <w:sz w:val="28"/>
          <w:szCs w:val="28"/>
        </w:rPr>
      </w:pPr>
      <w:bookmarkStart w:id="31" w:name="_Toc440910819"/>
      <w:bookmarkStart w:id="32" w:name="_Toc221954340"/>
      <w:r>
        <w:rPr>
          <w:rFonts w:hint="eastAsia" w:ascii="仿宋" w:hAnsi="仿宋" w:eastAsia="仿宋" w:cs="仿宋"/>
          <w:color w:val="000000"/>
          <w:kern w:val="0"/>
          <w:sz w:val="28"/>
          <w:szCs w:val="28"/>
        </w:rPr>
        <w:t>附件1 项目任务书</w:t>
      </w:r>
      <w:bookmarkEnd w:id="31"/>
      <w:bookmarkEnd w:id="32"/>
    </w:p>
    <w:p>
      <w:pPr>
        <w:spacing w:line="460" w:lineRule="exact"/>
        <w:jc w:val="center"/>
        <w:outlineLvl w:val="0"/>
        <w:rPr>
          <w:rFonts w:ascii="仿宋" w:hAnsi="仿宋" w:eastAsia="仿宋" w:cs="仿宋"/>
          <w:color w:val="000000"/>
          <w:sz w:val="28"/>
          <w:szCs w:val="28"/>
        </w:rPr>
      </w:pPr>
    </w:p>
    <w:p>
      <w:pPr>
        <w:spacing w:line="460" w:lineRule="exact"/>
        <w:jc w:val="center"/>
        <w:outlineLvl w:val="0"/>
        <w:rPr>
          <w:rFonts w:ascii="仿宋" w:hAnsi="仿宋" w:eastAsia="仿宋" w:cs="仿宋"/>
          <w:color w:val="000000"/>
          <w:sz w:val="28"/>
          <w:szCs w:val="28"/>
        </w:rPr>
      </w:pPr>
    </w:p>
    <w:p>
      <w:pPr>
        <w:adjustRightInd w:val="0"/>
        <w:snapToGrid w:val="0"/>
        <w:spacing w:before="320" w:after="160"/>
        <w:jc w:val="center"/>
        <w:textAlignment w:val="baseline"/>
        <w:rPr>
          <w:rFonts w:ascii="仿宋" w:hAnsi="仿宋" w:eastAsia="仿宋" w:cs="仿宋"/>
          <w:b/>
          <w:color w:val="000000"/>
          <w:kern w:val="0"/>
          <w:sz w:val="28"/>
          <w:szCs w:val="28"/>
        </w:rPr>
      </w:pPr>
      <w:r>
        <w:rPr>
          <w:rFonts w:hint="eastAsia" w:ascii="仿宋" w:hAnsi="仿宋" w:eastAsia="仿宋" w:cs="仿宋"/>
          <w:color w:val="000000"/>
          <w:kern w:val="0"/>
          <w:sz w:val="28"/>
          <w:szCs w:val="28"/>
        </w:rPr>
        <w:t>（详见招标文件第四部分项目任务书）</w:t>
      </w:r>
      <w:r>
        <w:rPr>
          <w:rFonts w:hint="eastAsia" w:ascii="仿宋" w:hAnsi="仿宋" w:eastAsia="仿宋" w:cs="仿宋"/>
          <w:color w:val="000000"/>
          <w:kern w:val="0"/>
          <w:sz w:val="28"/>
          <w:szCs w:val="28"/>
        </w:rPr>
        <w:br w:type="page"/>
      </w:r>
      <w:bookmarkStart w:id="33" w:name="_Toc440910820"/>
      <w:bookmarkStart w:id="34" w:name="_Toc221954341"/>
      <w:r>
        <w:rPr>
          <w:rFonts w:hint="eastAsia" w:ascii="仿宋" w:hAnsi="仿宋" w:eastAsia="仿宋" w:cs="仿宋"/>
          <w:color w:val="000000"/>
          <w:kern w:val="0"/>
          <w:sz w:val="28"/>
          <w:szCs w:val="28"/>
        </w:rPr>
        <w:t>附件2 服务计划及时间安排</w:t>
      </w:r>
      <w:bookmarkEnd w:id="33"/>
      <w:bookmarkEnd w:id="34"/>
    </w:p>
    <w:p>
      <w:pPr>
        <w:tabs>
          <w:tab w:val="center" w:pos="4153"/>
          <w:tab w:val="right" w:pos="8306"/>
        </w:tabs>
        <w:adjustRightInd w:val="0"/>
        <w:snapToGrid w:val="0"/>
        <w:jc w:val="center"/>
        <w:rPr>
          <w:rFonts w:ascii="仿宋" w:hAnsi="仿宋" w:eastAsia="仿宋" w:cs="仿宋"/>
          <w:b/>
          <w:color w:val="000000"/>
          <w:sz w:val="28"/>
          <w:szCs w:val="28"/>
        </w:rPr>
      </w:pPr>
    </w:p>
    <w:p>
      <w:pPr>
        <w:tabs>
          <w:tab w:val="center" w:pos="4153"/>
          <w:tab w:val="right" w:pos="8306"/>
        </w:tabs>
        <w:adjustRightInd w:val="0"/>
        <w:snapToGrid w:val="0"/>
        <w:jc w:val="center"/>
        <w:rPr>
          <w:rFonts w:ascii="仿宋" w:hAnsi="仿宋" w:eastAsia="仿宋" w:cs="仿宋"/>
          <w:sz w:val="28"/>
          <w:szCs w:val="28"/>
        </w:rPr>
      </w:pPr>
    </w:p>
    <w:p>
      <w:pPr>
        <w:spacing w:line="500" w:lineRule="exact"/>
        <w:ind w:firstLine="560" w:firstLineChars="200"/>
        <w:rPr>
          <w:rFonts w:ascii="仿宋" w:hAnsi="仿宋" w:eastAsia="仿宋" w:cs="仿宋"/>
          <w:kern w:val="0"/>
          <w:sz w:val="28"/>
          <w:szCs w:val="28"/>
        </w:rPr>
      </w:pPr>
      <w:bookmarkStart w:id="35" w:name="_Toc221954342"/>
      <w:bookmarkStart w:id="36" w:name="_Toc440910821"/>
      <w:r>
        <w:rPr>
          <w:rFonts w:hint="eastAsia" w:ascii="仿宋" w:hAnsi="仿宋" w:eastAsia="仿宋" w:cs="仿宋"/>
          <w:kern w:val="0"/>
          <w:sz w:val="28"/>
          <w:szCs w:val="28"/>
        </w:rPr>
        <w:t>中标人接到招标人通</w:t>
      </w:r>
      <w:r>
        <w:rPr>
          <w:rFonts w:hint="eastAsia" w:ascii="仿宋" w:hAnsi="仿宋" w:eastAsia="仿宋" w:cs="仿宋"/>
          <w:color w:val="000000" w:themeColor="text1"/>
          <w:kern w:val="0"/>
          <w:sz w:val="28"/>
          <w:szCs w:val="28"/>
          <w14:textFill>
            <w14:solidFill>
              <w14:schemeClr w14:val="tx1"/>
            </w14:solidFill>
          </w14:textFill>
        </w:rPr>
        <w:t>知</w:t>
      </w:r>
      <w:r>
        <w:rPr>
          <w:rFonts w:hint="eastAsia" w:ascii="仿宋" w:hAnsi="仿宋" w:eastAsia="仿宋" w:cs="仿宋"/>
          <w:color w:val="000000" w:themeColor="text1"/>
          <w:kern w:val="0"/>
          <w:sz w:val="28"/>
          <w:szCs w:val="28"/>
          <w:highlight w:val="none"/>
          <w14:textFill>
            <w14:solidFill>
              <w14:schemeClr w14:val="tx1"/>
            </w14:solidFill>
          </w14:textFill>
        </w:rPr>
        <w:t>后</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30日</w:t>
      </w:r>
      <w:r>
        <w:rPr>
          <w:rFonts w:hint="eastAsia" w:ascii="仿宋" w:hAnsi="仿宋" w:eastAsia="仿宋" w:cs="仿宋"/>
          <w:color w:val="000000" w:themeColor="text1"/>
          <w:kern w:val="0"/>
          <w:sz w:val="28"/>
          <w:szCs w:val="28"/>
          <w:highlight w:val="none"/>
          <w14:textFill>
            <w14:solidFill>
              <w14:schemeClr w14:val="tx1"/>
            </w14:solidFill>
          </w14:textFill>
        </w:rPr>
        <w:t>内</w:t>
      </w:r>
      <w:r>
        <w:rPr>
          <w:rFonts w:hint="eastAsia" w:ascii="仿宋" w:hAnsi="仿宋" w:eastAsia="仿宋" w:cs="仿宋"/>
          <w:color w:val="000000" w:themeColor="text1"/>
          <w:kern w:val="0"/>
          <w:sz w:val="28"/>
          <w:szCs w:val="28"/>
          <w14:textFill>
            <w14:solidFill>
              <w14:schemeClr w14:val="tx1"/>
            </w14:solidFill>
          </w14:textFill>
        </w:rPr>
        <w:t>完成本次招</w:t>
      </w:r>
      <w:r>
        <w:rPr>
          <w:rFonts w:hint="eastAsia" w:ascii="仿宋" w:hAnsi="仿宋" w:eastAsia="仿宋" w:cs="仿宋"/>
          <w:kern w:val="0"/>
          <w:sz w:val="28"/>
          <w:szCs w:val="28"/>
        </w:rPr>
        <w:t>标范围内的所有内容，并提交相应成果文件。</w:t>
      </w:r>
    </w:p>
    <w:p>
      <w:pPr>
        <w:spacing w:line="500" w:lineRule="exact"/>
        <w:ind w:firstLine="560" w:firstLineChars="200"/>
        <w:rPr>
          <w:rFonts w:ascii="仿宋" w:hAnsi="仿宋" w:eastAsia="仿宋" w:cs="仿宋"/>
          <w:kern w:val="0"/>
          <w:sz w:val="28"/>
          <w:szCs w:val="28"/>
        </w:rPr>
      </w:pPr>
    </w:p>
    <w:p>
      <w:pPr>
        <w:adjustRightInd w:val="0"/>
        <w:snapToGrid w:val="0"/>
        <w:spacing w:before="320" w:after="160"/>
        <w:jc w:val="center"/>
        <w:textAlignment w:val="baseline"/>
        <w:rPr>
          <w:rFonts w:ascii="Arial" w:hAnsi="Arial" w:cs="Arial"/>
          <w:color w:val="000000" w:themeColor="text1"/>
          <w:kern w:val="0"/>
          <w:sz w:val="20"/>
          <w:szCs w:val="20"/>
          <w:highlight w:val="green"/>
          <w14:textFill>
            <w14:solidFill>
              <w14:schemeClr w14:val="tx1"/>
            </w14:solidFill>
          </w14:textFill>
        </w:rPr>
      </w:pPr>
    </w:p>
    <w:p>
      <w:pPr>
        <w:adjustRightInd w:val="0"/>
        <w:snapToGrid w:val="0"/>
        <w:spacing w:before="320" w:after="160"/>
        <w:jc w:val="center"/>
        <w:textAlignment w:val="baseline"/>
        <w:rPr>
          <w:rFonts w:ascii="Arial" w:hAnsi="Arial" w:cs="Arial"/>
          <w:color w:val="000000" w:themeColor="text1"/>
          <w:kern w:val="0"/>
          <w:sz w:val="20"/>
          <w:szCs w:val="20"/>
          <w:highlight w:val="green"/>
          <w14:textFill>
            <w14:solidFill>
              <w14:schemeClr w14:val="tx1"/>
            </w14:solidFill>
          </w14:textFill>
        </w:rPr>
      </w:pPr>
    </w:p>
    <w:p>
      <w:pPr>
        <w:adjustRightInd w:val="0"/>
        <w:snapToGrid w:val="0"/>
        <w:spacing w:before="320" w:after="160"/>
        <w:jc w:val="center"/>
        <w:textAlignment w:val="baseline"/>
        <w:rPr>
          <w:rFonts w:ascii="Arial" w:hAnsi="Arial" w:cs="Arial"/>
          <w:color w:val="000000"/>
          <w:kern w:val="0"/>
          <w:sz w:val="20"/>
          <w:szCs w:val="20"/>
          <w:highlight w:val="green"/>
        </w:rPr>
      </w:pPr>
    </w:p>
    <w:p>
      <w:pPr>
        <w:adjustRightInd w:val="0"/>
        <w:snapToGrid w:val="0"/>
        <w:spacing w:before="320" w:after="160"/>
        <w:jc w:val="center"/>
        <w:textAlignment w:val="baseline"/>
        <w:rPr>
          <w:rFonts w:ascii="Arial" w:hAnsi="Arial" w:cs="Arial"/>
          <w:color w:val="000000"/>
          <w:kern w:val="0"/>
          <w:sz w:val="20"/>
          <w:szCs w:val="20"/>
          <w:highlight w:val="green"/>
        </w:rPr>
      </w:pPr>
    </w:p>
    <w:p>
      <w:pPr>
        <w:adjustRightInd w:val="0"/>
        <w:snapToGrid w:val="0"/>
        <w:spacing w:before="320" w:after="160"/>
        <w:jc w:val="center"/>
        <w:textAlignment w:val="baseline"/>
        <w:rPr>
          <w:rFonts w:ascii="Arial" w:hAnsi="Arial" w:cs="Arial"/>
          <w:color w:val="000000"/>
          <w:kern w:val="0"/>
          <w:sz w:val="20"/>
          <w:szCs w:val="20"/>
          <w:highlight w:val="green"/>
        </w:rPr>
      </w:pPr>
    </w:p>
    <w:p>
      <w:pPr>
        <w:adjustRightInd w:val="0"/>
        <w:snapToGrid w:val="0"/>
        <w:spacing w:before="320" w:after="160"/>
        <w:jc w:val="center"/>
        <w:textAlignment w:val="baseline"/>
        <w:rPr>
          <w:rFonts w:ascii="Arial" w:hAnsi="Arial" w:cs="Arial"/>
          <w:color w:val="000000"/>
          <w:kern w:val="0"/>
          <w:sz w:val="20"/>
          <w:szCs w:val="20"/>
          <w:highlight w:val="green"/>
        </w:rPr>
      </w:pPr>
    </w:p>
    <w:p>
      <w:pPr>
        <w:adjustRightInd w:val="0"/>
        <w:snapToGrid w:val="0"/>
        <w:spacing w:before="320" w:after="160"/>
        <w:jc w:val="center"/>
        <w:textAlignment w:val="baseline"/>
        <w:rPr>
          <w:rFonts w:ascii="Arial" w:hAnsi="Arial" w:cs="Arial"/>
          <w:color w:val="000000"/>
          <w:kern w:val="0"/>
          <w:sz w:val="20"/>
          <w:szCs w:val="20"/>
          <w:highlight w:val="green"/>
        </w:rPr>
      </w:pPr>
    </w:p>
    <w:p>
      <w:pPr>
        <w:adjustRightInd w:val="0"/>
        <w:snapToGrid w:val="0"/>
        <w:spacing w:before="320" w:after="160"/>
        <w:jc w:val="center"/>
        <w:textAlignment w:val="baseline"/>
        <w:rPr>
          <w:rFonts w:ascii="Arial" w:hAnsi="Arial" w:cs="Arial"/>
          <w:color w:val="000000"/>
          <w:kern w:val="0"/>
          <w:sz w:val="20"/>
          <w:szCs w:val="20"/>
          <w:highlight w:val="green"/>
        </w:rPr>
      </w:pPr>
    </w:p>
    <w:p>
      <w:pPr>
        <w:adjustRightInd w:val="0"/>
        <w:snapToGrid w:val="0"/>
        <w:spacing w:before="320" w:after="160"/>
        <w:jc w:val="center"/>
        <w:textAlignment w:val="baseline"/>
        <w:rPr>
          <w:rFonts w:ascii="Arial" w:hAnsi="Arial" w:cs="Arial"/>
          <w:color w:val="000000"/>
          <w:kern w:val="0"/>
          <w:sz w:val="20"/>
          <w:szCs w:val="20"/>
          <w:highlight w:val="green"/>
        </w:rPr>
      </w:pPr>
    </w:p>
    <w:p>
      <w:pPr>
        <w:adjustRightInd w:val="0"/>
        <w:snapToGrid w:val="0"/>
        <w:spacing w:before="320" w:after="160"/>
        <w:jc w:val="center"/>
        <w:textAlignment w:val="baseline"/>
        <w:rPr>
          <w:rFonts w:ascii="Arial" w:hAnsi="Arial" w:cs="Arial"/>
          <w:color w:val="000000"/>
          <w:kern w:val="0"/>
          <w:sz w:val="20"/>
          <w:szCs w:val="20"/>
          <w:highlight w:val="green"/>
        </w:rPr>
      </w:pPr>
    </w:p>
    <w:p>
      <w:pPr>
        <w:adjustRightInd w:val="0"/>
        <w:snapToGrid w:val="0"/>
        <w:spacing w:before="320" w:after="160"/>
        <w:jc w:val="center"/>
        <w:textAlignment w:val="baseline"/>
        <w:rPr>
          <w:rFonts w:ascii="Arial" w:hAnsi="Arial" w:cs="Arial"/>
          <w:color w:val="000000"/>
          <w:kern w:val="0"/>
          <w:sz w:val="20"/>
          <w:szCs w:val="20"/>
          <w:highlight w:val="green"/>
        </w:rPr>
      </w:pPr>
    </w:p>
    <w:p>
      <w:pPr>
        <w:adjustRightInd w:val="0"/>
        <w:snapToGrid w:val="0"/>
        <w:spacing w:before="320" w:after="160"/>
        <w:jc w:val="center"/>
        <w:textAlignment w:val="baseline"/>
        <w:rPr>
          <w:rFonts w:ascii="Arial" w:hAnsi="Arial" w:cs="Arial"/>
          <w:color w:val="000000"/>
          <w:kern w:val="0"/>
          <w:sz w:val="20"/>
          <w:szCs w:val="20"/>
          <w:highlight w:val="green"/>
        </w:rPr>
      </w:pPr>
    </w:p>
    <w:p>
      <w:pPr>
        <w:adjustRightInd w:val="0"/>
        <w:snapToGrid w:val="0"/>
        <w:spacing w:before="320" w:after="160"/>
        <w:jc w:val="center"/>
        <w:textAlignment w:val="baseline"/>
        <w:rPr>
          <w:rFonts w:ascii="Arial" w:hAnsi="Arial" w:cs="Arial"/>
          <w:color w:val="000000"/>
          <w:kern w:val="0"/>
          <w:sz w:val="20"/>
          <w:szCs w:val="20"/>
          <w:highlight w:val="green"/>
        </w:rPr>
      </w:pPr>
    </w:p>
    <w:p>
      <w:pPr>
        <w:adjustRightInd w:val="0"/>
        <w:snapToGrid w:val="0"/>
        <w:spacing w:before="320" w:after="160"/>
        <w:jc w:val="center"/>
        <w:textAlignment w:val="baseline"/>
        <w:rPr>
          <w:rFonts w:ascii="Arial" w:hAnsi="Arial" w:cs="Arial"/>
          <w:color w:val="000000"/>
          <w:kern w:val="0"/>
          <w:sz w:val="20"/>
          <w:szCs w:val="20"/>
          <w:highlight w:val="green"/>
        </w:rPr>
      </w:pPr>
    </w:p>
    <w:p>
      <w:pPr>
        <w:adjustRightInd w:val="0"/>
        <w:snapToGrid w:val="0"/>
        <w:spacing w:before="320" w:after="160"/>
        <w:jc w:val="center"/>
        <w:textAlignment w:val="baseline"/>
        <w:rPr>
          <w:rFonts w:ascii="Arial" w:hAnsi="Arial" w:cs="Arial"/>
          <w:color w:val="000000"/>
          <w:kern w:val="0"/>
          <w:sz w:val="20"/>
          <w:szCs w:val="20"/>
          <w:highlight w:val="green"/>
        </w:rPr>
      </w:pPr>
    </w:p>
    <w:p>
      <w:pPr>
        <w:adjustRightInd w:val="0"/>
        <w:snapToGrid w:val="0"/>
        <w:spacing w:before="320" w:after="160"/>
        <w:jc w:val="center"/>
        <w:textAlignment w:val="baseline"/>
        <w:rPr>
          <w:rFonts w:ascii="Arial" w:hAnsi="Arial" w:cs="Arial"/>
          <w:color w:val="000000"/>
          <w:kern w:val="0"/>
          <w:sz w:val="20"/>
          <w:szCs w:val="20"/>
          <w:highlight w:val="green"/>
        </w:rPr>
      </w:pPr>
    </w:p>
    <w:p>
      <w:pPr>
        <w:adjustRightInd w:val="0"/>
        <w:snapToGrid w:val="0"/>
        <w:spacing w:before="320" w:after="160"/>
        <w:jc w:val="center"/>
        <w:textAlignment w:val="baseline"/>
        <w:rPr>
          <w:rFonts w:ascii="Arial" w:hAnsi="Arial" w:cs="Arial"/>
          <w:color w:val="000000"/>
          <w:kern w:val="0"/>
          <w:sz w:val="20"/>
          <w:szCs w:val="20"/>
          <w:highlight w:val="green"/>
        </w:rPr>
      </w:pPr>
    </w:p>
    <w:p>
      <w:pPr>
        <w:adjustRightInd w:val="0"/>
        <w:snapToGrid w:val="0"/>
        <w:spacing w:before="320" w:after="160"/>
        <w:jc w:val="center"/>
        <w:textAlignment w:val="baseline"/>
        <w:rPr>
          <w:rFonts w:ascii="Arial" w:hAnsi="Arial" w:cs="Arial"/>
          <w:color w:val="000000"/>
          <w:kern w:val="0"/>
          <w:sz w:val="20"/>
          <w:szCs w:val="20"/>
          <w:highlight w:val="green"/>
        </w:rPr>
      </w:pPr>
    </w:p>
    <w:p>
      <w:pPr>
        <w:adjustRightInd w:val="0"/>
        <w:snapToGrid w:val="0"/>
        <w:spacing w:before="320" w:after="160"/>
        <w:jc w:val="center"/>
        <w:textAlignment w:val="baseline"/>
        <w:rPr>
          <w:rFonts w:ascii="Arial" w:hAnsi="Arial" w:cs="Arial"/>
          <w:color w:val="000000"/>
          <w:kern w:val="0"/>
          <w:sz w:val="20"/>
          <w:szCs w:val="20"/>
          <w:highlight w:val="green"/>
        </w:rPr>
      </w:pPr>
    </w:p>
    <w:p>
      <w:pPr>
        <w:adjustRightInd w:val="0"/>
        <w:snapToGrid w:val="0"/>
        <w:spacing w:before="320" w:after="160"/>
        <w:jc w:val="center"/>
        <w:textAlignment w:val="baseline"/>
        <w:rPr>
          <w:rFonts w:ascii="Arial" w:hAnsi="Arial" w:cs="Arial"/>
          <w:color w:val="000000"/>
          <w:kern w:val="0"/>
          <w:sz w:val="20"/>
          <w:szCs w:val="20"/>
          <w:highlight w:val="green"/>
        </w:rPr>
      </w:pPr>
    </w:p>
    <w:p>
      <w:pPr>
        <w:adjustRightInd w:val="0"/>
        <w:snapToGrid w:val="0"/>
        <w:spacing w:before="320" w:after="160"/>
        <w:jc w:val="center"/>
        <w:textAlignment w:val="baseline"/>
        <w:rPr>
          <w:rFonts w:ascii="Arial" w:hAnsi="Arial" w:cs="Arial"/>
          <w:color w:val="000000"/>
          <w:kern w:val="0"/>
          <w:sz w:val="20"/>
          <w:szCs w:val="20"/>
          <w:highlight w:val="green"/>
        </w:rPr>
      </w:pPr>
    </w:p>
    <w:p>
      <w:pPr>
        <w:adjustRightInd w:val="0"/>
        <w:snapToGrid w:val="0"/>
        <w:spacing w:before="320" w:after="160"/>
        <w:jc w:val="center"/>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附件3 </w:t>
      </w:r>
      <w:bookmarkEnd w:id="35"/>
      <w:r>
        <w:rPr>
          <w:rFonts w:hint="eastAsia" w:ascii="仿宋" w:hAnsi="仿宋" w:eastAsia="仿宋" w:cs="仿宋"/>
          <w:color w:val="000000"/>
          <w:kern w:val="0"/>
          <w:sz w:val="28"/>
          <w:szCs w:val="28"/>
        </w:rPr>
        <w:t>项目团队</w:t>
      </w:r>
      <w:bookmarkEnd w:id="36"/>
    </w:p>
    <w:p>
      <w:pPr>
        <w:adjustRightInd w:val="0"/>
        <w:snapToGrid w:val="0"/>
        <w:jc w:val="center"/>
        <w:rPr>
          <w:rFonts w:ascii="仿宋" w:hAnsi="仿宋" w:eastAsia="仿宋" w:cs="仿宋"/>
          <w:color w:val="000000"/>
          <w:sz w:val="28"/>
          <w:szCs w:val="28"/>
        </w:rPr>
      </w:pP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6"/>
        <w:gridCol w:w="5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307" w:type="pct"/>
            <w:vAlign w:val="center"/>
          </w:tcPr>
          <w:p>
            <w:pPr>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姓  名</w:t>
            </w:r>
          </w:p>
        </w:tc>
        <w:tc>
          <w:tcPr>
            <w:tcW w:w="2693" w:type="pct"/>
            <w:vAlign w:val="center"/>
          </w:tcPr>
          <w:p>
            <w:pPr>
              <w:ind w:left="1" w:leftChars="-1" w:hanging="3" w:hangingChars="1"/>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执业资格、在本项目中的职责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307" w:type="pct"/>
          </w:tcPr>
          <w:p>
            <w:pPr>
              <w:jc w:val="center"/>
              <w:rPr>
                <w:rFonts w:ascii="Arial" w:hAnsi="Arial"/>
                <w:b/>
                <w:bCs/>
                <w:color w:val="000000"/>
                <w:sz w:val="20"/>
              </w:rPr>
            </w:pPr>
          </w:p>
        </w:tc>
        <w:tc>
          <w:tcPr>
            <w:tcW w:w="2693" w:type="pct"/>
          </w:tcPr>
          <w:p>
            <w:pPr>
              <w:ind w:leftChars="-1" w:hanging="2" w:hangingChars="1"/>
              <w:jc w:val="center"/>
              <w:rPr>
                <w:rFonts w:ascii="Arial" w:hAnsi="Arial"/>
                <w:b/>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307" w:type="pct"/>
          </w:tcPr>
          <w:p>
            <w:pPr>
              <w:jc w:val="center"/>
              <w:rPr>
                <w:rFonts w:ascii="Arial" w:hAnsi="Arial"/>
                <w:b/>
                <w:bCs/>
                <w:color w:val="000000"/>
                <w:sz w:val="20"/>
              </w:rPr>
            </w:pPr>
          </w:p>
        </w:tc>
        <w:tc>
          <w:tcPr>
            <w:tcW w:w="2693" w:type="pct"/>
          </w:tcPr>
          <w:p>
            <w:pPr>
              <w:ind w:leftChars="-1" w:hanging="2" w:hangingChars="1"/>
              <w:jc w:val="center"/>
              <w:rPr>
                <w:rFonts w:ascii="Arial" w:hAnsi="Arial"/>
                <w:b/>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307" w:type="pct"/>
          </w:tcPr>
          <w:p>
            <w:pPr>
              <w:jc w:val="center"/>
              <w:rPr>
                <w:rFonts w:ascii="Arial" w:hAnsi="Arial"/>
                <w:b/>
                <w:bCs/>
                <w:color w:val="000000"/>
                <w:sz w:val="20"/>
              </w:rPr>
            </w:pPr>
          </w:p>
        </w:tc>
        <w:tc>
          <w:tcPr>
            <w:tcW w:w="2693" w:type="pct"/>
          </w:tcPr>
          <w:p>
            <w:pPr>
              <w:ind w:leftChars="-1" w:hanging="2" w:hangingChars="1"/>
              <w:jc w:val="center"/>
              <w:rPr>
                <w:rFonts w:ascii="Arial" w:hAnsi="Arial"/>
                <w:b/>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307" w:type="pct"/>
          </w:tcPr>
          <w:p>
            <w:pPr>
              <w:jc w:val="center"/>
              <w:rPr>
                <w:rFonts w:ascii="Arial" w:hAnsi="Arial"/>
                <w:b/>
                <w:bCs/>
                <w:color w:val="000000"/>
                <w:sz w:val="20"/>
              </w:rPr>
            </w:pPr>
          </w:p>
        </w:tc>
        <w:tc>
          <w:tcPr>
            <w:tcW w:w="2693" w:type="pct"/>
          </w:tcPr>
          <w:p>
            <w:pPr>
              <w:ind w:leftChars="-1" w:hanging="2" w:hangingChars="1"/>
              <w:jc w:val="center"/>
              <w:rPr>
                <w:rFonts w:ascii="Arial" w:hAnsi="Arial"/>
                <w:b/>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307" w:type="pct"/>
          </w:tcPr>
          <w:p>
            <w:pPr>
              <w:jc w:val="center"/>
              <w:rPr>
                <w:rFonts w:ascii="Arial" w:hAnsi="Arial"/>
                <w:b/>
                <w:bCs/>
                <w:color w:val="000000"/>
                <w:sz w:val="20"/>
              </w:rPr>
            </w:pPr>
          </w:p>
        </w:tc>
        <w:tc>
          <w:tcPr>
            <w:tcW w:w="2693" w:type="pct"/>
          </w:tcPr>
          <w:p>
            <w:pPr>
              <w:ind w:leftChars="-1" w:hanging="2" w:hangingChars="1"/>
              <w:jc w:val="center"/>
              <w:rPr>
                <w:rFonts w:ascii="Arial" w:hAnsi="Arial"/>
                <w:b/>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307" w:type="pct"/>
          </w:tcPr>
          <w:p>
            <w:pPr>
              <w:jc w:val="center"/>
              <w:rPr>
                <w:rFonts w:ascii="Arial" w:hAnsi="Arial"/>
                <w:b/>
                <w:bCs/>
                <w:color w:val="000000"/>
                <w:sz w:val="20"/>
              </w:rPr>
            </w:pPr>
          </w:p>
        </w:tc>
        <w:tc>
          <w:tcPr>
            <w:tcW w:w="2693" w:type="pct"/>
          </w:tcPr>
          <w:p>
            <w:pPr>
              <w:ind w:leftChars="-1" w:hanging="2" w:hangingChars="1"/>
              <w:jc w:val="center"/>
              <w:rPr>
                <w:rFonts w:ascii="Arial" w:hAnsi="Arial"/>
                <w:b/>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307" w:type="pct"/>
          </w:tcPr>
          <w:p>
            <w:pPr>
              <w:jc w:val="center"/>
              <w:rPr>
                <w:rFonts w:ascii="Arial" w:hAnsi="Arial"/>
                <w:b/>
                <w:bCs/>
                <w:color w:val="000000"/>
                <w:sz w:val="20"/>
              </w:rPr>
            </w:pPr>
          </w:p>
        </w:tc>
        <w:tc>
          <w:tcPr>
            <w:tcW w:w="2693" w:type="pct"/>
          </w:tcPr>
          <w:p>
            <w:pPr>
              <w:ind w:leftChars="-1" w:hanging="2" w:hangingChars="1"/>
              <w:jc w:val="center"/>
              <w:rPr>
                <w:rFonts w:ascii="Arial" w:hAnsi="Arial"/>
                <w:b/>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307" w:type="pct"/>
          </w:tcPr>
          <w:p>
            <w:pPr>
              <w:jc w:val="center"/>
              <w:rPr>
                <w:rFonts w:ascii="Arial" w:hAnsi="Arial"/>
                <w:b/>
                <w:bCs/>
                <w:color w:val="000000"/>
                <w:sz w:val="20"/>
              </w:rPr>
            </w:pPr>
          </w:p>
        </w:tc>
        <w:tc>
          <w:tcPr>
            <w:tcW w:w="2693" w:type="pct"/>
          </w:tcPr>
          <w:p>
            <w:pPr>
              <w:ind w:leftChars="-1" w:hanging="2" w:hangingChars="1"/>
              <w:jc w:val="center"/>
              <w:rPr>
                <w:rFonts w:ascii="Arial" w:hAnsi="Arial"/>
                <w:b/>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307" w:type="pct"/>
          </w:tcPr>
          <w:p>
            <w:pPr>
              <w:jc w:val="center"/>
              <w:rPr>
                <w:rFonts w:ascii="Arial" w:hAnsi="Arial"/>
                <w:b/>
                <w:bCs/>
                <w:color w:val="000000"/>
                <w:sz w:val="20"/>
              </w:rPr>
            </w:pPr>
          </w:p>
        </w:tc>
        <w:tc>
          <w:tcPr>
            <w:tcW w:w="2693" w:type="pct"/>
          </w:tcPr>
          <w:p>
            <w:pPr>
              <w:ind w:leftChars="-1" w:hanging="2" w:hangingChars="1"/>
              <w:jc w:val="center"/>
              <w:rPr>
                <w:rFonts w:ascii="Arial" w:hAnsi="Arial"/>
                <w:b/>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307" w:type="pct"/>
          </w:tcPr>
          <w:p>
            <w:pPr>
              <w:jc w:val="center"/>
              <w:rPr>
                <w:rFonts w:ascii="Arial" w:hAnsi="Arial"/>
                <w:b/>
                <w:bCs/>
                <w:color w:val="000000"/>
                <w:sz w:val="20"/>
              </w:rPr>
            </w:pPr>
          </w:p>
        </w:tc>
        <w:tc>
          <w:tcPr>
            <w:tcW w:w="2693" w:type="pct"/>
          </w:tcPr>
          <w:p>
            <w:pPr>
              <w:ind w:leftChars="-1" w:hanging="2" w:hangingChars="1"/>
              <w:jc w:val="center"/>
              <w:rPr>
                <w:rFonts w:ascii="Arial" w:hAnsi="Arial"/>
                <w:b/>
                <w:bCs/>
                <w:color w:val="000000"/>
                <w:sz w:val="20"/>
              </w:rPr>
            </w:pPr>
          </w:p>
        </w:tc>
      </w:tr>
    </w:tbl>
    <w:p>
      <w:pPr>
        <w:adjustRightInd w:val="0"/>
        <w:snapToGrid w:val="0"/>
        <w:jc w:val="center"/>
        <w:rPr>
          <w:rFonts w:ascii="Arial" w:hAnsi="Arial" w:cs="Arial"/>
          <w:b/>
          <w:color w:val="000000"/>
          <w:kern w:val="0"/>
          <w:sz w:val="20"/>
        </w:rPr>
      </w:pPr>
    </w:p>
    <w:p>
      <w:pPr>
        <w:adjustRightInd w:val="0"/>
        <w:snapToGrid w:val="0"/>
        <w:jc w:val="left"/>
        <w:rPr>
          <w:rFonts w:ascii="Arial" w:hAnsi="Arial" w:cs="Arial"/>
          <w:b/>
          <w:color w:val="000000"/>
          <w:kern w:val="0"/>
          <w:sz w:val="24"/>
        </w:rPr>
      </w:pPr>
      <w:r>
        <w:rPr>
          <w:rFonts w:hint="eastAsia" w:ascii="Arial" w:hAnsi="Arial" w:cs="Arial"/>
          <w:b/>
          <w:color w:val="000000"/>
          <w:kern w:val="0"/>
          <w:sz w:val="24"/>
        </w:rPr>
        <w:t>注：提供上述乙方主创人员的电子签章。</w:t>
      </w:r>
    </w:p>
    <w:p>
      <w:pPr>
        <w:adjustRightInd w:val="0"/>
        <w:snapToGrid w:val="0"/>
        <w:jc w:val="center"/>
        <w:rPr>
          <w:rFonts w:ascii="仿宋" w:hAnsi="仿宋" w:eastAsia="仿宋" w:cs="仿宋"/>
          <w:b/>
          <w:color w:val="000000"/>
          <w:kern w:val="0"/>
          <w:sz w:val="28"/>
          <w:szCs w:val="28"/>
        </w:rPr>
      </w:pPr>
      <w:r>
        <w:rPr>
          <w:rFonts w:ascii="Arial" w:hAnsi="Arial" w:cs="Arial"/>
          <w:b/>
          <w:color w:val="000000"/>
          <w:kern w:val="0"/>
          <w:sz w:val="20"/>
        </w:rPr>
        <w:br w:type="page"/>
      </w:r>
      <w:r>
        <w:rPr>
          <w:rFonts w:hint="eastAsia" w:ascii="仿宋" w:hAnsi="仿宋" w:eastAsia="仿宋" w:cs="仿宋"/>
          <w:b/>
          <w:color w:val="000000"/>
          <w:kern w:val="0"/>
          <w:sz w:val="28"/>
          <w:szCs w:val="28"/>
        </w:rPr>
        <w:t>主创人员简历（必须附主创人员简历）</w:t>
      </w:r>
    </w:p>
    <w:p>
      <w:pPr>
        <w:tabs>
          <w:tab w:val="center" w:pos="4153"/>
          <w:tab w:val="right" w:pos="8306"/>
        </w:tabs>
        <w:adjustRightInd w:val="0"/>
        <w:snapToGrid w:val="0"/>
        <w:rPr>
          <w:rFonts w:ascii="Arial" w:hAnsi="Arial" w:cs="Arial"/>
          <w:color w:val="000000"/>
          <w:sz w:val="20"/>
        </w:rPr>
      </w:pPr>
    </w:p>
    <w:p>
      <w:pPr>
        <w:autoSpaceDE w:val="0"/>
        <w:autoSpaceDN w:val="0"/>
        <w:adjustRightInd w:val="0"/>
        <w:snapToGrid w:val="0"/>
        <w:textAlignment w:val="bottom"/>
        <w:rPr>
          <w:rFonts w:ascii="Arial" w:hAnsi="Arial" w:cs="Arial"/>
          <w:color w:val="000000"/>
          <w:kern w:val="0"/>
          <w:sz w:val="20"/>
          <w:szCs w:val="20"/>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360" w:lineRule="auto"/>
        <w:outlineLvl w:val="2"/>
        <w:rPr>
          <w:b/>
          <w:szCs w:val="21"/>
        </w:rPr>
      </w:pPr>
    </w:p>
    <w:p>
      <w:pPr>
        <w:spacing w:line="520" w:lineRule="exact"/>
        <w:jc w:val="center"/>
        <w:rPr>
          <w:rFonts w:ascii="黑体" w:hAnsi="宋体" w:eastAsia="黑体"/>
          <w:sz w:val="32"/>
          <w:szCs w:val="32"/>
        </w:rPr>
      </w:pPr>
      <w:r>
        <w:rPr>
          <w:rFonts w:hint="eastAsia" w:ascii="黑体" w:hAnsi="宋体" w:eastAsia="黑体"/>
          <w:sz w:val="32"/>
          <w:szCs w:val="32"/>
        </w:rPr>
        <w:t>廉政合同</w:t>
      </w:r>
    </w:p>
    <w:p>
      <w:pPr>
        <w:spacing w:line="520" w:lineRule="exact"/>
        <w:jc w:val="center"/>
        <w:rPr>
          <w:rFonts w:ascii="黑体" w:hAnsi="宋体" w:eastAsia="黑体"/>
          <w:sz w:val="32"/>
          <w:szCs w:val="32"/>
        </w:rPr>
      </w:pPr>
    </w:p>
    <w:p>
      <w:pPr>
        <w:spacing w:line="360" w:lineRule="auto"/>
        <w:ind w:firstLine="420" w:firstLineChars="200"/>
        <w:rPr>
          <w:rFonts w:ascii="宋体" w:hAnsi="宋体"/>
          <w:szCs w:val="21"/>
          <w:u w:val="single"/>
        </w:rPr>
      </w:pPr>
      <w:r>
        <w:rPr>
          <w:rFonts w:hint="eastAsia" w:ascii="宋体" w:hAnsi="宋体"/>
          <w:szCs w:val="21"/>
        </w:rPr>
        <w:t>为切实加强工程建设领域党风廉政建设，有效预防违法违纪违规行为和腐败问题的发生，根据国家有关工程建设、廉政建设的规定，建设工程的甲方</w:t>
      </w:r>
      <w:r>
        <w:rPr>
          <w:rFonts w:ascii="宋体" w:hAnsi="宋体"/>
          <w:szCs w:val="21"/>
          <w:u w:val="single"/>
        </w:rPr>
        <w:t>盐城市城南新区开发建设投资有限公司</w:t>
      </w:r>
      <w:r>
        <w:rPr>
          <w:rFonts w:hint="eastAsia" w:ascii="宋体" w:hAnsi="宋体"/>
          <w:szCs w:val="21"/>
        </w:rPr>
        <w:t>（以下简称“甲方”）与乙方</w:t>
      </w:r>
      <w:r>
        <w:rPr>
          <w:rFonts w:hint="eastAsia" w:ascii="宋体" w:hAnsi="宋体"/>
          <w:szCs w:val="21"/>
          <w:u w:val="single"/>
        </w:rPr>
        <w:t xml:space="preserve">                         </w:t>
      </w:r>
      <w:r>
        <w:rPr>
          <w:rFonts w:hint="eastAsia" w:ascii="宋体" w:hAnsi="宋体"/>
          <w:szCs w:val="21"/>
        </w:rPr>
        <w:t>（以下简称“乙方”），订立如下合同。</w:t>
      </w:r>
    </w:p>
    <w:p>
      <w:pPr>
        <w:spacing w:before="120" w:beforeLines="50" w:after="120" w:afterLines="50" w:line="360" w:lineRule="auto"/>
        <w:ind w:firstLine="105" w:firstLineChars="50"/>
        <w:rPr>
          <w:rFonts w:ascii="宋体" w:cs="宋体"/>
          <w:szCs w:val="21"/>
        </w:rPr>
      </w:pPr>
      <w:bookmarkStart w:id="37" w:name="_Toc419363881"/>
      <w:bookmarkEnd w:id="37"/>
      <w:r>
        <w:rPr>
          <w:rFonts w:ascii="宋体" w:hAnsi="宋体" w:cs="宋体"/>
          <w:szCs w:val="21"/>
        </w:rPr>
        <w:t>1.</w:t>
      </w:r>
      <w:r>
        <w:rPr>
          <w:rFonts w:hint="eastAsia" w:ascii="宋体" w:hAnsi="宋体" w:cs="宋体"/>
          <w:szCs w:val="21"/>
        </w:rPr>
        <w:t>甲方的权利和义务</w:t>
      </w:r>
    </w:p>
    <w:p>
      <w:pPr>
        <w:spacing w:before="120" w:beforeLines="50" w:after="120" w:afterLines="50" w:line="360" w:lineRule="auto"/>
        <w:ind w:firstLine="210" w:firstLineChars="1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）严格执行党的政策纪律、国家法律法规和各项规章制度，建立并落实廉政责任制。</w:t>
      </w:r>
    </w:p>
    <w:p>
      <w:pPr>
        <w:spacing w:before="120" w:beforeLines="50" w:after="120" w:afterLines="50" w:line="360" w:lineRule="auto"/>
        <w:ind w:firstLine="210" w:firstLineChars="1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）建立健全廉政教育制度，设立廉政告示牌，公布举报电话，监督并严肃查处违法违纪行为。</w:t>
      </w:r>
    </w:p>
    <w:p>
      <w:pPr>
        <w:spacing w:before="120" w:beforeLines="50" w:after="120" w:afterLines="50" w:line="360" w:lineRule="auto"/>
        <w:ind w:firstLine="210" w:firstLineChars="1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本项目建设过程中，如发现乙方及其工作人员存在任何违法违纪违规行为，甲方有权向乙方上级有关部门举报、建议给予处理并要求告知处理结果；情节严重的，甲方有权视情节给予乙方经济处罚、暂停支付工程款、取消中标资格、解除合同等处罚，并建议盐城市有关主管部门禁止乙方一至三年内进入盐城市工程建设市场，涉嫌犯罪的，移送司法机关依法处理。</w:t>
      </w:r>
    </w:p>
    <w:p>
      <w:pPr>
        <w:spacing w:before="120" w:beforeLines="50" w:after="120" w:afterLines="50" w:line="360" w:lineRule="auto"/>
        <w:ind w:firstLine="210" w:firstLineChars="10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甲方及其工作人员和受甲方委托从事本项目招标代理、监理、跟踪审计等单位的人员不得索要或接受乙方的礼金、礼品、有价证券及回扣、好处费、感谢费等；不得在乙方报销任何应由甲方或其相关工作人员个人支付的费用；不得参加乙方安排的宴请、健身、旅游及娱乐等活动；不得接受乙方提供的通讯工具、交通工具、高档办公用品以及通信充值卡、加油卡等；不得要求或者接受乙方为其汽车或住房装修，不得要求或者接受乙方为其婚丧嫁娶、配偶子女的工作安排以及出国出境、旅游等提供方便；不得利用职权、职务影响或工作便利从事与本项目有关的有偿中介、材料设备供应、工程分包、劳务等经济活动。</w:t>
      </w:r>
    </w:p>
    <w:p>
      <w:pPr>
        <w:spacing w:before="120" w:beforeLines="50" w:after="120" w:afterLines="50" w:line="360" w:lineRule="auto"/>
        <w:ind w:firstLine="200"/>
        <w:rPr>
          <w:rFonts w:ascii="宋体" w:cs="宋体"/>
          <w:b/>
          <w:szCs w:val="21"/>
        </w:rPr>
      </w:pPr>
      <w:r>
        <w:rPr>
          <w:rFonts w:ascii="宋体" w:hAnsi="宋体" w:cs="宋体"/>
          <w:szCs w:val="21"/>
        </w:rPr>
        <w:t xml:space="preserve">  2</w:t>
      </w:r>
      <w:r>
        <w:rPr>
          <w:rFonts w:ascii="宋体" w:cs="宋体"/>
          <w:szCs w:val="21"/>
        </w:rPr>
        <w:t>.</w:t>
      </w:r>
      <w:r>
        <w:rPr>
          <w:rFonts w:hint="eastAsia" w:ascii="宋体" w:hAnsi="宋体" w:cs="宋体"/>
          <w:szCs w:val="21"/>
        </w:rPr>
        <w:t>乙方的权利和义务</w:t>
      </w:r>
    </w:p>
    <w:p>
      <w:pPr>
        <w:spacing w:before="120" w:beforeLines="50" w:after="120" w:afterLines="50" w:line="360" w:lineRule="auto"/>
        <w:ind w:firstLine="210" w:firstLineChars="1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）有权依照国家法律、法规和规章制度，开展生产经营活动。</w:t>
      </w:r>
    </w:p>
    <w:p>
      <w:pPr>
        <w:autoSpaceDE w:val="0"/>
        <w:autoSpaceDN w:val="0"/>
        <w:spacing w:before="120" w:beforeLines="50" w:after="120" w:afterLines="50" w:line="360" w:lineRule="auto"/>
        <w:ind w:firstLine="210" w:firstLineChars="1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本项目建设过程中，如发现甲方及其工作人员和受甲方委托从事招标代理、监理、跟踪审计等单位的人员存在“吃拿卡要”等违法违纪违规行为，有权在第一时间向盐南高新区纪工委口头或书面反映并要求告知处理结果。</w:t>
      </w:r>
    </w:p>
    <w:p>
      <w:pPr>
        <w:spacing w:before="120" w:beforeLines="50" w:after="120" w:afterLines="50" w:line="360" w:lineRule="auto"/>
        <w:ind w:firstLine="210" w:firstLineChars="1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）严格执行党的政策纪律、国家法律法规和各项规章制度，建立并落实廉政责任制，严格遵守职业道德。</w:t>
      </w:r>
    </w:p>
    <w:p>
      <w:pPr>
        <w:spacing w:before="120" w:beforeLines="50" w:after="120" w:afterLines="50" w:line="360" w:lineRule="auto"/>
        <w:ind w:firstLine="210" w:firstLineChars="10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）建立健全廉政教育制度，定期开展廉政警示教育活动，教育引导自身工作人员遵守行为规范。</w:t>
      </w:r>
    </w:p>
    <w:p>
      <w:pPr>
        <w:spacing w:before="120" w:beforeLines="50" w:after="120" w:afterLines="50" w:line="360" w:lineRule="auto"/>
        <w:ind w:firstLine="210" w:firstLineChars="10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不得以任何理由向甲方及其工作人员和受甲方委托从事招标代理、监理、跟踪审计等单位的人员行贿、馈赠礼金、礼品、有价证券及给予回扣、好处费、感谢费等；不得以任何名义为上述人员报销应由其单位或个人支付的任何费用；不得以任何理由安排上述人员参加宴请、健身、旅游及娱乐等活动；不得为上述人员购置或提供通讯工具、交通工具、高档办公用品以及通信充值卡、加油卡等；不得为上述人员提供汽车或住房等装修；不得为上述人员的婚丧嫁娶、配偶子女的工作安排以及出国出境、旅游等提供方便。乙方如违反以上要求，发生违纪违规违法等行为，须无条件接受甲方给予的处罚。</w:t>
      </w:r>
    </w:p>
    <w:p>
      <w:pPr>
        <w:spacing w:before="120" w:beforeLines="50" w:after="120" w:afterLines="50" w:line="360" w:lineRule="auto"/>
        <w:ind w:firstLine="200"/>
        <w:rPr>
          <w:rFonts w:ascii="宋体" w:hAnsi="宋体" w:cs="宋体"/>
          <w:szCs w:val="21"/>
        </w:rPr>
      </w:pPr>
      <w:r>
        <w:rPr>
          <w:rFonts w:ascii="宋体" w:hAnsi="宋体" w:cs="宋体"/>
          <w:szCs w:val="21"/>
        </w:rPr>
        <w:t xml:space="preserve">   3</w:t>
      </w:r>
      <w:r>
        <w:rPr>
          <w:rFonts w:ascii="宋体" w:cs="宋体"/>
          <w:szCs w:val="21"/>
        </w:rPr>
        <w:t>.</w:t>
      </w:r>
      <w:r>
        <w:rPr>
          <w:rFonts w:hint="eastAsia" w:ascii="宋体" w:hAnsi="宋体" w:cs="宋体"/>
          <w:szCs w:val="21"/>
        </w:rPr>
        <w:t>本合同有效期为甲乙双签署之日起至该项目工程款全部拨付完成后止。</w:t>
      </w:r>
    </w:p>
    <w:p>
      <w:pPr>
        <w:spacing w:before="120" w:beforeLines="50" w:after="120" w:afterLines="50" w:line="360" w:lineRule="auto"/>
        <w:ind w:firstLine="200"/>
        <w:rPr>
          <w:rFonts w:ascii="宋体" w:hAnsi="宋体" w:cs="宋体"/>
          <w:szCs w:val="21"/>
        </w:rPr>
      </w:pPr>
      <w:r>
        <w:rPr>
          <w:rFonts w:ascii="宋体" w:hAnsi="宋体" w:cs="宋体"/>
          <w:szCs w:val="21"/>
        </w:rPr>
        <w:t xml:space="preserve">   4.</w:t>
      </w:r>
      <w:r>
        <w:rPr>
          <w:rFonts w:hint="eastAsia" w:ascii="宋体" w:hAnsi="宋体" w:cs="宋体"/>
          <w:szCs w:val="21"/>
        </w:rPr>
        <w:t xml:space="preserve">本合同作为 </w:t>
      </w:r>
      <w:r>
        <w:rPr>
          <w:rFonts w:hint="eastAsia" w:ascii="宋体" w:hAnsi="宋体" w:cs="宋体"/>
          <w:szCs w:val="21"/>
          <w:u w:val="single"/>
          <w:lang w:eastAsia="zh-CN"/>
        </w:rPr>
        <w:t>中威客车地块规划研究项目</w:t>
      </w:r>
      <w:r>
        <w:rPr>
          <w:rFonts w:ascii="宋体" w:hAnsi="宋体" w:cs="宋体"/>
          <w:szCs w:val="21"/>
          <w:u w:val="single"/>
        </w:rPr>
        <w:t xml:space="preserve">  </w:t>
      </w:r>
      <w:r>
        <w:rPr>
          <w:rFonts w:hint="eastAsia" w:ascii="宋体" w:hAnsi="宋体" w:cs="宋体"/>
          <w:szCs w:val="21"/>
        </w:rPr>
        <w:t>合同的附件，与规划合同具有同等的法律效力。</w:t>
      </w:r>
    </w:p>
    <w:p>
      <w:pPr>
        <w:spacing w:before="120" w:beforeLines="50" w:after="120" w:afterLines="50" w:line="360" w:lineRule="auto"/>
        <w:rPr>
          <w:szCs w:val="21"/>
        </w:rPr>
      </w:pPr>
      <w:r>
        <w:rPr>
          <w:rFonts w:ascii="宋体" w:hAnsi="宋体"/>
          <w:szCs w:val="21"/>
        </w:rPr>
        <w:t xml:space="preserve">     5</w:t>
      </w:r>
      <w:r>
        <w:rPr>
          <w:rFonts w:ascii="宋体"/>
          <w:szCs w:val="21"/>
        </w:rPr>
        <w:t>.</w:t>
      </w:r>
      <w:r>
        <w:rPr>
          <w:rFonts w:hint="eastAsia" w:ascii="宋体" w:hAnsi="宋体"/>
          <w:szCs w:val="21"/>
        </w:rPr>
        <w:t>本合同作为主合同附件，由双方法定代表人或其授权的代理人签署与加盖公章后生效。</w:t>
      </w:r>
    </w:p>
    <w:p>
      <w:pPr>
        <w:spacing w:line="360" w:lineRule="auto"/>
        <w:rPr>
          <w:rFonts w:ascii="宋体"/>
          <w:szCs w:val="21"/>
        </w:rPr>
      </w:pPr>
      <w:r>
        <w:rPr>
          <w:rFonts w:hint="eastAsia" w:ascii="宋体" w:hAnsi="宋体"/>
          <w:szCs w:val="21"/>
        </w:rPr>
        <w:t>甲方：（盖公章）</w:t>
      </w:r>
    </w:p>
    <w:p>
      <w:pPr>
        <w:spacing w:line="360" w:lineRule="auto"/>
        <w:rPr>
          <w:rFonts w:ascii="宋体"/>
          <w:szCs w:val="21"/>
        </w:rPr>
      </w:pPr>
      <w:r>
        <w:rPr>
          <w:rFonts w:hint="eastAsia" w:ascii="宋体" w:hAnsi="宋体"/>
          <w:szCs w:val="21"/>
        </w:rPr>
        <w:t>法定代表人或其委托代理人：（签字）</w:t>
      </w:r>
    </w:p>
    <w:p>
      <w:pPr>
        <w:spacing w:line="360" w:lineRule="auto"/>
        <w:rPr>
          <w:rFonts w:ascii="宋体"/>
          <w:szCs w:val="21"/>
        </w:rPr>
      </w:pPr>
      <w:r>
        <w:rPr>
          <w:rFonts w:hint="eastAsia" w:ascii="宋体" w:hAnsi="宋体"/>
          <w:szCs w:val="21"/>
        </w:rPr>
        <w:t>地址：江苏省盐城市新龙广场6号楼</w:t>
      </w:r>
    </w:p>
    <w:p>
      <w:pPr>
        <w:spacing w:line="360" w:lineRule="auto"/>
        <w:rPr>
          <w:rFonts w:ascii="宋体" w:hAnsi="宋体"/>
          <w:szCs w:val="21"/>
        </w:rPr>
      </w:pPr>
      <w:r>
        <w:rPr>
          <w:rFonts w:ascii="宋体" w:hAnsi="宋体"/>
          <w:szCs w:val="21"/>
        </w:rPr>
        <w:t>2021</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360" w:lineRule="auto"/>
        <w:rPr>
          <w:rFonts w:ascii="宋体"/>
          <w:szCs w:val="21"/>
        </w:rPr>
      </w:pPr>
    </w:p>
    <w:p>
      <w:pPr>
        <w:spacing w:line="360" w:lineRule="auto"/>
        <w:outlineLvl w:val="1"/>
        <w:rPr>
          <w:rFonts w:ascii="宋体"/>
          <w:szCs w:val="21"/>
        </w:rPr>
      </w:pPr>
      <w:r>
        <w:rPr>
          <w:rFonts w:hint="eastAsia" w:ascii="宋体" w:hAnsi="宋体"/>
          <w:szCs w:val="21"/>
        </w:rPr>
        <w:t>乙方：（盖公章）</w:t>
      </w:r>
    </w:p>
    <w:p>
      <w:pPr>
        <w:spacing w:line="360" w:lineRule="auto"/>
        <w:outlineLvl w:val="1"/>
        <w:rPr>
          <w:rFonts w:ascii="宋体"/>
          <w:szCs w:val="21"/>
        </w:rPr>
      </w:pPr>
      <w:r>
        <w:rPr>
          <w:rFonts w:hint="eastAsia" w:ascii="宋体" w:hAnsi="宋体"/>
          <w:szCs w:val="21"/>
        </w:rPr>
        <w:t>法定代表人或其委托代理人：（签字）</w:t>
      </w:r>
    </w:p>
    <w:p>
      <w:pPr>
        <w:spacing w:line="360" w:lineRule="auto"/>
        <w:outlineLvl w:val="1"/>
        <w:rPr>
          <w:rFonts w:ascii="宋体"/>
          <w:szCs w:val="21"/>
        </w:rPr>
      </w:pPr>
      <w:r>
        <w:rPr>
          <w:rFonts w:hint="eastAsia" w:ascii="宋体" w:hAnsi="宋体"/>
          <w:szCs w:val="21"/>
        </w:rPr>
        <w:t>地址：</w:t>
      </w:r>
    </w:p>
    <w:p>
      <w:pPr>
        <w:spacing w:line="360" w:lineRule="auto"/>
        <w:outlineLvl w:val="1"/>
        <w:rPr>
          <w:rFonts w:ascii="宋体"/>
          <w:szCs w:val="21"/>
        </w:rPr>
      </w:pPr>
      <w:r>
        <w:rPr>
          <w:rFonts w:ascii="宋体" w:hAnsi="宋体"/>
          <w:szCs w:val="21"/>
        </w:rPr>
        <w:t>2021</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460" w:lineRule="exact"/>
        <w:rPr>
          <w:rFonts w:ascii="宋体" w:hAnsi="宋体"/>
          <w:b/>
          <w:bCs/>
          <w:sz w:val="28"/>
          <w:szCs w:val="28"/>
        </w:rPr>
      </w:pPr>
    </w:p>
    <w:p>
      <w:pPr>
        <w:spacing w:line="460" w:lineRule="exact"/>
        <w:jc w:val="center"/>
        <w:rPr>
          <w:rFonts w:ascii="宋体" w:hAnsi="宋体"/>
          <w:b/>
          <w:bCs/>
          <w:sz w:val="32"/>
          <w:szCs w:val="32"/>
        </w:rPr>
      </w:pPr>
    </w:p>
    <w:p>
      <w:pPr>
        <w:pStyle w:val="32"/>
        <w:spacing w:after="240"/>
        <w:rPr>
          <w:rFonts w:ascii="宋体" w:hAnsi="宋体" w:eastAsia="宋体"/>
          <w:b w:val="0"/>
          <w:color w:val="000000"/>
          <w:sz w:val="32"/>
          <w:szCs w:val="32"/>
        </w:rPr>
      </w:pPr>
    </w:p>
    <w:p>
      <w:pPr>
        <w:pStyle w:val="32"/>
        <w:spacing w:after="240"/>
        <w:rPr>
          <w:rFonts w:ascii="宋体" w:hAnsi="宋体" w:eastAsia="宋体"/>
          <w:b w:val="0"/>
          <w:color w:val="000000"/>
          <w:sz w:val="32"/>
          <w:szCs w:val="32"/>
        </w:rPr>
      </w:pPr>
    </w:p>
    <w:p>
      <w:pPr>
        <w:pStyle w:val="32"/>
        <w:spacing w:after="240"/>
        <w:rPr>
          <w:rFonts w:ascii="宋体" w:hAnsi="宋体" w:eastAsia="宋体"/>
          <w:b w:val="0"/>
          <w:color w:val="000000"/>
          <w:sz w:val="32"/>
          <w:szCs w:val="32"/>
        </w:rPr>
      </w:pPr>
    </w:p>
    <w:p>
      <w:pPr>
        <w:pStyle w:val="32"/>
        <w:spacing w:after="240"/>
        <w:rPr>
          <w:rFonts w:ascii="宋体" w:hAnsi="宋体" w:eastAsia="宋体"/>
          <w:b w:val="0"/>
          <w:color w:val="000000"/>
          <w:sz w:val="32"/>
          <w:szCs w:val="32"/>
        </w:rPr>
      </w:pPr>
    </w:p>
    <w:p>
      <w:pPr>
        <w:pStyle w:val="32"/>
        <w:spacing w:after="240"/>
        <w:rPr>
          <w:rFonts w:ascii="宋体" w:hAnsi="宋体" w:eastAsia="宋体"/>
          <w:b w:val="0"/>
          <w:color w:val="000000"/>
          <w:sz w:val="32"/>
          <w:szCs w:val="32"/>
        </w:rPr>
      </w:pPr>
    </w:p>
    <w:p>
      <w:pPr>
        <w:pStyle w:val="32"/>
        <w:spacing w:after="240"/>
        <w:rPr>
          <w:rFonts w:ascii="宋体" w:hAnsi="宋体" w:eastAsia="宋体"/>
          <w:b w:val="0"/>
          <w:color w:val="000000"/>
          <w:sz w:val="32"/>
          <w:szCs w:val="32"/>
        </w:rPr>
      </w:pPr>
    </w:p>
    <w:p>
      <w:pPr>
        <w:pStyle w:val="32"/>
        <w:spacing w:after="240"/>
        <w:jc w:val="both"/>
        <w:rPr>
          <w:rFonts w:ascii="宋体" w:hAnsi="宋体" w:eastAsia="宋体"/>
          <w:b w:val="0"/>
          <w:color w:val="000000"/>
          <w:sz w:val="32"/>
          <w:szCs w:val="32"/>
        </w:rPr>
      </w:pPr>
    </w:p>
    <w:bookmarkEnd w:id="26"/>
    <w:p>
      <w:pPr>
        <w:tabs>
          <w:tab w:val="left" w:pos="180"/>
        </w:tabs>
        <w:spacing w:line="560" w:lineRule="exact"/>
        <w:jc w:val="center"/>
        <w:rPr>
          <w:rFonts w:ascii="宋体" w:hAnsi="宋体"/>
          <w:b/>
          <w:bCs/>
          <w:color w:val="000000"/>
          <w:sz w:val="32"/>
          <w:szCs w:val="32"/>
        </w:rPr>
      </w:pPr>
      <w:r>
        <w:rPr>
          <w:rFonts w:hint="eastAsia" w:ascii="宋体" w:hAnsi="宋体"/>
          <w:b/>
          <w:bCs/>
          <w:color w:val="000000"/>
          <w:sz w:val="32"/>
          <w:szCs w:val="32"/>
        </w:rPr>
        <w:t>第四部分 项目任务书</w:t>
      </w:r>
    </w:p>
    <w:bookmarkEnd w:id="27"/>
    <w:bookmarkEnd w:id="28"/>
    <w:bookmarkEnd w:id="29"/>
    <w:p>
      <w:pPr>
        <w:spacing w:line="460" w:lineRule="exact"/>
        <w:jc w:val="center"/>
        <w:rPr>
          <w:rFonts w:ascii="宋体" w:hAnsi="宋体"/>
          <w:b/>
          <w:bCs/>
          <w:sz w:val="24"/>
        </w:rPr>
      </w:pPr>
    </w:p>
    <w:p>
      <w:pPr>
        <w:snapToGrid w:val="0"/>
        <w:spacing w:line="420" w:lineRule="exact"/>
        <w:rPr>
          <w:rFonts w:ascii="宋体" w:hAnsi="宋体"/>
          <w:b/>
          <w:sz w:val="36"/>
          <w:szCs w:val="36"/>
        </w:rPr>
      </w:pPr>
    </w:p>
    <w:p>
      <w:pPr>
        <w:spacing w:line="500" w:lineRule="atLeast"/>
        <w:ind w:left="8" w:leftChars="4" w:firstLine="636" w:firstLineChars="198"/>
        <w:jc w:val="left"/>
        <w:rPr>
          <w:rFonts w:ascii="仿宋" w:hAnsi="仿宋" w:eastAsia="仿宋"/>
          <w:b/>
          <w:sz w:val="32"/>
          <w:szCs w:val="32"/>
        </w:rPr>
      </w:pPr>
      <w:r>
        <w:rPr>
          <w:rFonts w:hint="eastAsia" w:ascii="仿宋" w:hAnsi="仿宋" w:eastAsia="仿宋"/>
          <w:b/>
          <w:sz w:val="32"/>
          <w:szCs w:val="32"/>
        </w:rPr>
        <w:t>一、项目概况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本项目位于江苏省盐南高新区商业街南、开放大道东、兴业路西侧地块，拟作为居住用地建设。用地面积约为12.87公顷（合约193亩），具体用地范围及面积详见红线图。</w:t>
      </w:r>
    </w:p>
    <w:p>
      <w:pPr>
        <w:spacing w:line="500" w:lineRule="atLeast"/>
        <w:jc w:val="left"/>
        <w:rPr>
          <w:rFonts w:hint="eastAsia" w:ascii="华文仿宋" w:hAnsi="华文仿宋" w:eastAsia="华文仿宋"/>
          <w:sz w:val="24"/>
        </w:rPr>
      </w:pPr>
      <w:r>
        <w:rPr>
          <w:rFonts w:ascii="华文仿宋" w:hAnsi="华文仿宋" w:eastAsia="华文仿宋"/>
          <w:sz w:val="24"/>
        </w:rPr>
        <w:drawing>
          <wp:inline distT="0" distB="0" distL="114300" distR="114300">
            <wp:extent cx="6619875" cy="4681855"/>
            <wp:effectExtent l="0" t="0" r="9525" b="12065"/>
            <wp:docPr id="2" name="图片 1" descr="出让红线-模型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出让红线-模型 拷贝"/>
                    <pic:cNvPicPr>
                      <a:picLocks noChangeAspect="1"/>
                    </pic:cNvPicPr>
                  </pic:nvPicPr>
                  <pic:blipFill>
                    <a:blip r:embed="rId12"/>
                    <a:stretch>
                      <a:fillRect/>
                    </a:stretch>
                  </pic:blipFill>
                  <pic:spPr>
                    <a:xfrm>
                      <a:off x="0" y="0"/>
                      <a:ext cx="6619875" cy="4681855"/>
                    </a:xfrm>
                    <a:prstGeom prst="rect">
                      <a:avLst/>
                    </a:prstGeom>
                    <a:noFill/>
                    <a:ln>
                      <a:noFill/>
                    </a:ln>
                  </pic:spPr>
                </pic:pic>
              </a:graphicData>
            </a:graphic>
          </wp:inline>
        </w:drawing>
      </w:r>
    </w:p>
    <w:p>
      <w:pPr>
        <w:spacing w:line="500" w:lineRule="atLeast"/>
        <w:ind w:left="8" w:leftChars="4" w:firstLine="636" w:firstLineChars="198"/>
        <w:jc w:val="left"/>
        <w:rPr>
          <w:rFonts w:ascii="仿宋" w:hAnsi="仿宋" w:eastAsia="仿宋"/>
          <w:b/>
          <w:sz w:val="32"/>
          <w:szCs w:val="32"/>
        </w:rPr>
      </w:pPr>
      <w:r>
        <w:rPr>
          <w:rFonts w:hint="eastAsia" w:ascii="仿宋" w:hAnsi="仿宋" w:eastAsia="仿宋"/>
          <w:b/>
          <w:sz w:val="32"/>
          <w:szCs w:val="32"/>
        </w:rPr>
        <w:t>二、设计依据</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1.《中华人民共和国城乡规划法》</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2.《中华人民共和国土地管理法》</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3.《住宅设计规范》</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4.《建筑设计防火规范》</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5.《城市居住区规划设计规范》</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6.《江苏省城市规划管理技术规定》2011版</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7.《盐城市建设项目日照影响分析管理办法及技术细则》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8.现行其他规范及标准</w:t>
      </w:r>
    </w:p>
    <w:p>
      <w:pPr>
        <w:spacing w:line="360" w:lineRule="auto"/>
        <w:ind w:firstLine="640" w:firstLineChars="200"/>
        <w:rPr>
          <w:rFonts w:hint="eastAsia" w:ascii="仿宋" w:hAnsi="仿宋" w:eastAsia="仿宋"/>
          <w:sz w:val="32"/>
          <w:szCs w:val="32"/>
        </w:rPr>
      </w:pPr>
    </w:p>
    <w:p>
      <w:pPr>
        <w:spacing w:line="500" w:lineRule="atLeast"/>
        <w:ind w:left="8" w:leftChars="4" w:firstLine="636" w:firstLineChars="198"/>
        <w:jc w:val="left"/>
        <w:rPr>
          <w:rFonts w:ascii="仿宋" w:hAnsi="仿宋" w:eastAsia="仿宋"/>
          <w:b/>
          <w:sz w:val="32"/>
          <w:szCs w:val="32"/>
        </w:rPr>
      </w:pPr>
      <w:r>
        <w:rPr>
          <w:rFonts w:hint="eastAsia" w:ascii="仿宋" w:hAnsi="仿宋" w:eastAsia="仿宋"/>
          <w:b/>
          <w:sz w:val="32"/>
          <w:szCs w:val="32"/>
        </w:rPr>
        <w:t>三、设计要求</w:t>
      </w:r>
    </w:p>
    <w:p>
      <w:pPr>
        <w:spacing w:line="560" w:lineRule="exact"/>
        <w:ind w:firstLine="643" w:firstLineChars="200"/>
        <w:rPr>
          <w:rFonts w:ascii="仿宋" w:hAnsi="仿宋" w:eastAsia="仿宋" w:cs="楷体_GB2312"/>
          <w:b/>
          <w:sz w:val="32"/>
          <w:szCs w:val="32"/>
        </w:rPr>
      </w:pPr>
      <w:r>
        <w:rPr>
          <w:rFonts w:hint="eastAsia" w:ascii="仿宋" w:hAnsi="仿宋" w:eastAsia="仿宋" w:cs="楷体_GB2312"/>
          <w:b/>
          <w:sz w:val="32"/>
          <w:szCs w:val="32"/>
        </w:rPr>
        <w:t>（一）设计内容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对用地范围进行项目周边情况综合分析，结合相关案例或类似项目经验，进行概念方案设计，包含规划总平面及相应的经济指标。</w:t>
      </w:r>
    </w:p>
    <w:p>
      <w:pPr>
        <w:spacing w:line="560" w:lineRule="exact"/>
        <w:ind w:firstLine="643" w:firstLineChars="200"/>
        <w:rPr>
          <w:rFonts w:ascii="仿宋" w:hAnsi="仿宋" w:eastAsia="仿宋" w:cs="楷体_GB2312"/>
          <w:b/>
          <w:sz w:val="32"/>
          <w:szCs w:val="32"/>
        </w:rPr>
      </w:pPr>
      <w:r>
        <w:rPr>
          <w:rFonts w:hint="eastAsia" w:ascii="仿宋" w:hAnsi="仿宋" w:eastAsia="仿宋" w:cs="楷体_GB2312"/>
          <w:b/>
          <w:sz w:val="32"/>
          <w:szCs w:val="32"/>
        </w:rPr>
        <w:t>（二）设计理念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设计要以安全、美观、符合周边城市风格为设计核心，可结合盐城建筑特色，适应高层次住宅需要。</w:t>
      </w:r>
    </w:p>
    <w:p>
      <w:pPr>
        <w:autoSpaceDN w:val="0"/>
        <w:spacing w:before="90" w:after="90" w:line="560" w:lineRule="exact"/>
        <w:ind w:firstLine="643" w:firstLineChars="200"/>
        <w:rPr>
          <w:rFonts w:ascii="仿宋" w:hAnsi="仿宋" w:eastAsia="仿宋" w:cs="楷体_GB2312"/>
          <w:b/>
          <w:sz w:val="32"/>
          <w:szCs w:val="32"/>
        </w:rPr>
      </w:pPr>
      <w:r>
        <w:rPr>
          <w:rFonts w:hint="eastAsia" w:ascii="仿宋" w:hAnsi="仿宋" w:eastAsia="仿宋" w:cs="楷体_GB2312"/>
          <w:b/>
          <w:sz w:val="32"/>
          <w:szCs w:val="32"/>
        </w:rPr>
        <w:t>（三）设计原则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1.规划设计应以满足各项规范、满足面积指标为首要原则；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2.满足城市设计要求。建筑总体布局、造型、色彩应注重城市设计，应充分考虑与周围地块的关系；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3.充分体现均好性原则。做到户户有景，户户有良好的朝向；</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4.合理处理建筑物与环境场地之间的关系；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5.合理处理各种建筑空间的有机组合、过渡；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6.住宅群体布置要避免建筑物之间的相互遮挡，要满足住宅对日照、间距、自然采光、自然通风的要求，要充分考虑对小区内部环境及外部远景的利用。</w:t>
      </w:r>
    </w:p>
    <w:p>
      <w:pPr>
        <w:shd w:val="solid" w:color="FFFFFF" w:fill="auto"/>
        <w:autoSpaceDN w:val="0"/>
        <w:spacing w:line="560" w:lineRule="exact"/>
        <w:ind w:firstLine="161" w:firstLineChars="50"/>
        <w:rPr>
          <w:rFonts w:ascii="仿宋" w:hAnsi="仿宋" w:eastAsia="仿宋" w:cs="楷体_GB2312"/>
          <w:b/>
          <w:bCs/>
          <w:sz w:val="32"/>
          <w:szCs w:val="32"/>
        </w:rPr>
      </w:pPr>
      <w:r>
        <w:rPr>
          <w:rFonts w:hint="eastAsia" w:ascii="仿宋" w:hAnsi="仿宋" w:eastAsia="仿宋" w:cs="楷体_GB2312"/>
          <w:b/>
          <w:bCs/>
          <w:sz w:val="32"/>
          <w:szCs w:val="32"/>
        </w:rPr>
        <w:t>　（四）设计要求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1.地块内配建一所</w:t>
      </w:r>
      <w:r>
        <w:rPr>
          <w:rFonts w:ascii="仿宋" w:hAnsi="仿宋" w:eastAsia="仿宋"/>
          <w:sz w:val="32"/>
          <w:szCs w:val="32"/>
        </w:rPr>
        <w:t>3</w:t>
      </w:r>
      <w:r>
        <w:rPr>
          <w:rFonts w:hint="eastAsia" w:ascii="仿宋" w:hAnsi="仿宋" w:eastAsia="仿宋"/>
          <w:sz w:val="32"/>
          <w:szCs w:val="32"/>
        </w:rPr>
        <w:t>轨幼儿园；</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.容积率＞1.0，≯2.</w:t>
      </w:r>
      <w:r>
        <w:rPr>
          <w:rFonts w:ascii="仿宋" w:hAnsi="仿宋" w:eastAsia="仿宋"/>
          <w:sz w:val="32"/>
          <w:szCs w:val="32"/>
        </w:rPr>
        <w:t>0</w:t>
      </w:r>
      <w:r>
        <w:rPr>
          <w:rFonts w:hint="eastAsia" w:ascii="仿宋" w:hAnsi="仿宋" w:eastAsia="仿宋"/>
          <w:sz w:val="32"/>
          <w:szCs w:val="32"/>
        </w:rPr>
        <w:t>（扣除幼儿园红线，容积率≯2.</w:t>
      </w:r>
      <w:r>
        <w:rPr>
          <w:rFonts w:ascii="仿宋" w:hAnsi="仿宋" w:eastAsia="仿宋"/>
          <w:sz w:val="32"/>
          <w:szCs w:val="32"/>
        </w:rPr>
        <w:t>0</w:t>
      </w:r>
      <w:r>
        <w:rPr>
          <w:rFonts w:hint="eastAsia" w:ascii="仿宋" w:hAnsi="仿宋" w:eastAsia="仿宋"/>
          <w:sz w:val="32"/>
          <w:szCs w:val="32"/>
        </w:rPr>
        <w:t>），建筑密度：≯28%，绿地率：≮35%，建筑限高80M；</w:t>
      </w:r>
    </w:p>
    <w:p>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.退城市干道及规划河道按《江苏省城市规划管理技术规定》2011版的要求执行；</w:t>
      </w:r>
    </w:p>
    <w:p>
      <w:pPr>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住宅日照间距标准参照《江苏省城市规划管理技术规定》2011版的要求执行，日照需满足《盐规【2018】45号-日照分析》中相关要求，日照分析采用众智软件，软件设定要求：1）有效时间大寒日9:00-15:00；2）有效时间带内取两个最大时段进行累加计算，每时段长度不低于30分钟；3）时间安全阈值5分钟；4）沿线分析时间采样间隔≤1分钟；5）沿线分析入射角≥15度；6）采样点间距建筑选取0.5-1.0米；</w:t>
      </w:r>
    </w:p>
    <w:p>
      <w:pPr>
        <w:spacing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.教育配套按《城市居住区规划设计规范》执行。</w:t>
      </w:r>
    </w:p>
    <w:p>
      <w:pPr>
        <w:spacing w:line="500" w:lineRule="atLeast"/>
        <w:ind w:left="8" w:leftChars="4" w:firstLine="636" w:firstLineChars="198"/>
        <w:jc w:val="left"/>
        <w:rPr>
          <w:rFonts w:ascii="仿宋" w:hAnsi="仿宋" w:eastAsia="仿宋"/>
          <w:b/>
          <w:sz w:val="32"/>
          <w:szCs w:val="32"/>
        </w:rPr>
      </w:pPr>
      <w:r>
        <w:rPr>
          <w:rFonts w:hint="eastAsia" w:ascii="仿宋" w:hAnsi="仿宋" w:eastAsia="仿宋"/>
          <w:b/>
          <w:sz w:val="32"/>
          <w:szCs w:val="32"/>
        </w:rPr>
        <w:t>四、方案投标时设计成果要求</w:t>
      </w:r>
    </w:p>
    <w:p>
      <w:pPr>
        <w:shd w:val="solid" w:color="FFFFFF" w:fill="auto"/>
        <w:autoSpaceDN w:val="0"/>
        <w:spacing w:line="360" w:lineRule="auto"/>
        <w:ind w:firstLine="640" w:firstLineChars="200"/>
        <w:rPr>
          <w:rFonts w:ascii="仿宋" w:hAnsi="仿宋" w:eastAsia="仿宋"/>
          <w:sz w:val="32"/>
          <w:szCs w:val="32"/>
        </w:rPr>
      </w:pPr>
      <w:r>
        <w:rPr>
          <w:rFonts w:hint="eastAsia" w:ascii="仿宋" w:hAnsi="仿宋" w:eastAsia="仿宋"/>
          <w:sz w:val="32"/>
          <w:szCs w:val="32"/>
        </w:rPr>
        <w:t>所提交的方案设计必须符合国家及地区的设计规范、技术规程及地方有关规定，并应满足甲方要求，最终获得甲方确认;方案设计的内容，应达到国家规定的方案报审规划部门的深度要求，并最终获得甲方确认。经过调整的方案至少包括以下内容:</w:t>
      </w:r>
    </w:p>
    <w:p>
      <w:pPr>
        <w:spacing w:before="2" w:line="360" w:lineRule="auto"/>
        <w:ind w:right="3046" w:firstLine="640" w:firstLineChars="200"/>
        <w:jc w:val="left"/>
        <w:rPr>
          <w:rFonts w:ascii="仿宋" w:hAnsi="仿宋" w:eastAsia="仿宋"/>
          <w:sz w:val="32"/>
          <w:szCs w:val="32"/>
        </w:rPr>
      </w:pPr>
      <w:r>
        <w:rPr>
          <w:rFonts w:hint="eastAsia" w:ascii="仿宋" w:hAnsi="仿宋" w:eastAsia="仿宋"/>
          <w:sz w:val="32"/>
          <w:szCs w:val="32"/>
        </w:rPr>
        <w:t>设计成果包含规划说明书及图纸。</w:t>
      </w:r>
    </w:p>
    <w:p>
      <w:pPr>
        <w:spacing w:before="100" w:line="360" w:lineRule="auto"/>
        <w:ind w:right="237" w:firstLine="640" w:firstLineChars="200"/>
        <w:jc w:val="left"/>
        <w:rPr>
          <w:rFonts w:ascii="仿宋" w:hAnsi="仿宋" w:eastAsia="仿宋"/>
          <w:sz w:val="32"/>
          <w:szCs w:val="32"/>
        </w:rPr>
      </w:pPr>
      <w:r>
        <w:rPr>
          <w:rFonts w:hint="eastAsia" w:ascii="仿宋" w:hAnsi="仿宋" w:eastAsia="仿宋"/>
          <w:sz w:val="32"/>
          <w:szCs w:val="32"/>
        </w:rPr>
        <w:t>1、规划说明书</w:t>
      </w:r>
    </w:p>
    <w:p>
      <w:pPr>
        <w:spacing w:before="100" w:line="360" w:lineRule="auto"/>
        <w:ind w:right="237" w:firstLine="640" w:firstLineChars="200"/>
        <w:jc w:val="left"/>
        <w:rPr>
          <w:rFonts w:ascii="仿宋" w:hAnsi="仿宋" w:eastAsia="仿宋"/>
          <w:sz w:val="32"/>
          <w:szCs w:val="32"/>
        </w:rPr>
      </w:pPr>
      <w:r>
        <w:rPr>
          <w:rFonts w:hint="eastAsia" w:ascii="仿宋" w:hAnsi="仿宋" w:eastAsia="仿宋"/>
          <w:sz w:val="32"/>
          <w:szCs w:val="32"/>
        </w:rPr>
        <w:t>（1）现状条件分析；</w:t>
      </w:r>
    </w:p>
    <w:p>
      <w:pPr>
        <w:spacing w:before="100" w:line="360" w:lineRule="auto"/>
        <w:ind w:right="237" w:firstLine="640" w:firstLineChars="200"/>
        <w:jc w:val="left"/>
        <w:rPr>
          <w:rFonts w:ascii="仿宋" w:hAnsi="仿宋" w:eastAsia="仿宋"/>
          <w:sz w:val="32"/>
          <w:szCs w:val="32"/>
        </w:rPr>
      </w:pPr>
      <w:r>
        <w:rPr>
          <w:rFonts w:hint="eastAsia" w:ascii="仿宋" w:hAnsi="仿宋" w:eastAsia="仿宋"/>
          <w:sz w:val="32"/>
          <w:szCs w:val="32"/>
        </w:rPr>
        <w:t>（2）规划原则和总体构思；</w:t>
      </w:r>
    </w:p>
    <w:p>
      <w:pPr>
        <w:spacing w:before="100" w:line="360" w:lineRule="auto"/>
        <w:ind w:right="237" w:firstLine="640" w:firstLineChars="200"/>
        <w:jc w:val="left"/>
        <w:rPr>
          <w:rFonts w:ascii="仿宋" w:hAnsi="仿宋" w:eastAsia="仿宋"/>
          <w:sz w:val="32"/>
          <w:szCs w:val="32"/>
        </w:rPr>
      </w:pPr>
      <w:r>
        <w:rPr>
          <w:rFonts w:hint="eastAsia" w:ascii="仿宋" w:hAnsi="仿宋" w:eastAsia="仿宋"/>
          <w:sz w:val="32"/>
          <w:szCs w:val="32"/>
        </w:rPr>
        <w:t>（3）用地布局；</w:t>
      </w:r>
    </w:p>
    <w:p>
      <w:pPr>
        <w:spacing w:before="100" w:line="360" w:lineRule="auto"/>
        <w:ind w:right="237" w:firstLine="640" w:firstLineChars="200"/>
        <w:jc w:val="left"/>
        <w:rPr>
          <w:rFonts w:ascii="仿宋" w:hAnsi="仿宋" w:eastAsia="仿宋"/>
          <w:sz w:val="32"/>
          <w:szCs w:val="32"/>
        </w:rPr>
      </w:pPr>
      <w:r>
        <w:rPr>
          <w:rFonts w:hint="eastAsia" w:ascii="仿宋" w:hAnsi="仿宋" w:eastAsia="仿宋"/>
          <w:sz w:val="32"/>
          <w:szCs w:val="32"/>
        </w:rPr>
        <w:t>（4）空间组织和景观特色要求；</w:t>
      </w:r>
    </w:p>
    <w:p>
      <w:pPr>
        <w:spacing w:before="100" w:line="360" w:lineRule="auto"/>
        <w:ind w:right="237" w:firstLine="640" w:firstLineChars="200"/>
        <w:jc w:val="left"/>
        <w:rPr>
          <w:rFonts w:ascii="仿宋" w:hAnsi="仿宋" w:eastAsia="仿宋"/>
          <w:sz w:val="32"/>
          <w:szCs w:val="32"/>
        </w:rPr>
      </w:pPr>
      <w:r>
        <w:rPr>
          <w:rFonts w:hint="eastAsia" w:ascii="仿宋" w:hAnsi="仿宋" w:eastAsia="仿宋"/>
          <w:sz w:val="32"/>
          <w:szCs w:val="32"/>
        </w:rPr>
        <w:t>（5）道路和绿地系统规划；</w:t>
      </w:r>
    </w:p>
    <w:p>
      <w:pPr>
        <w:spacing w:before="100" w:line="360" w:lineRule="auto"/>
        <w:ind w:right="237" w:firstLine="640" w:firstLineChars="200"/>
        <w:jc w:val="left"/>
        <w:rPr>
          <w:rFonts w:ascii="仿宋" w:hAnsi="仿宋" w:eastAsia="仿宋"/>
          <w:sz w:val="32"/>
          <w:szCs w:val="32"/>
        </w:rPr>
      </w:pPr>
      <w:r>
        <w:rPr>
          <w:rFonts w:hint="eastAsia" w:ascii="仿宋" w:hAnsi="仿宋" w:eastAsia="仿宋"/>
          <w:sz w:val="32"/>
          <w:szCs w:val="32"/>
        </w:rPr>
        <w:t>（6）主要技术经济指标，一般应包括以下各项：总用地面积、总建筑面积、各栋建筑层数、功能、容积率、建筑密度、绿地率、机动车停车与非机动车停车数量。</w:t>
      </w:r>
    </w:p>
    <w:p>
      <w:pPr>
        <w:spacing w:before="100" w:line="360" w:lineRule="auto"/>
        <w:ind w:right="237" w:firstLine="640" w:firstLineChars="200"/>
        <w:jc w:val="left"/>
        <w:rPr>
          <w:rFonts w:ascii="仿宋" w:hAnsi="仿宋" w:eastAsia="仿宋"/>
          <w:sz w:val="32"/>
          <w:szCs w:val="32"/>
        </w:rPr>
      </w:pPr>
      <w:r>
        <w:rPr>
          <w:rFonts w:hint="eastAsia" w:ascii="仿宋" w:hAnsi="仿宋" w:eastAsia="仿宋"/>
          <w:sz w:val="32"/>
          <w:szCs w:val="32"/>
        </w:rPr>
        <w:t>2、规划图纸</w:t>
      </w:r>
    </w:p>
    <w:p>
      <w:pPr>
        <w:spacing w:before="100" w:line="360" w:lineRule="auto"/>
        <w:ind w:right="237" w:firstLine="640" w:firstLineChars="200"/>
        <w:jc w:val="left"/>
        <w:rPr>
          <w:rFonts w:ascii="仿宋" w:hAnsi="仿宋" w:eastAsia="仿宋"/>
          <w:sz w:val="32"/>
          <w:szCs w:val="32"/>
        </w:rPr>
      </w:pPr>
      <w:r>
        <w:rPr>
          <w:rFonts w:hint="eastAsia" w:ascii="仿宋" w:hAnsi="仿宋" w:eastAsia="仿宋"/>
          <w:sz w:val="32"/>
          <w:szCs w:val="32"/>
        </w:rPr>
        <w:t>（1）规划地段位置图；</w:t>
      </w:r>
    </w:p>
    <w:p>
      <w:pPr>
        <w:spacing w:before="100" w:line="360" w:lineRule="auto"/>
        <w:ind w:right="237" w:firstLine="640" w:firstLineChars="200"/>
        <w:jc w:val="left"/>
        <w:rPr>
          <w:rFonts w:ascii="仿宋" w:hAnsi="仿宋" w:eastAsia="仿宋"/>
          <w:sz w:val="32"/>
          <w:szCs w:val="32"/>
        </w:rPr>
      </w:pPr>
      <w:r>
        <w:rPr>
          <w:rFonts w:hint="eastAsia" w:ascii="仿宋" w:hAnsi="仿宋" w:eastAsia="仿宋"/>
          <w:sz w:val="32"/>
          <w:szCs w:val="32"/>
        </w:rPr>
        <w:t>（2）规划地段现状图；</w:t>
      </w:r>
    </w:p>
    <w:p>
      <w:pPr>
        <w:spacing w:before="100" w:line="360" w:lineRule="auto"/>
        <w:ind w:right="237" w:firstLine="640" w:firstLineChars="200"/>
        <w:jc w:val="left"/>
        <w:rPr>
          <w:rFonts w:ascii="仿宋" w:hAnsi="仿宋" w:eastAsia="仿宋"/>
          <w:sz w:val="32"/>
          <w:szCs w:val="32"/>
        </w:rPr>
      </w:pPr>
      <w:r>
        <w:rPr>
          <w:rFonts w:hint="eastAsia" w:ascii="仿宋" w:hAnsi="仿宋" w:eastAsia="仿宋"/>
          <w:sz w:val="32"/>
          <w:szCs w:val="32"/>
        </w:rPr>
        <w:t>（3）规划总平面图；</w:t>
      </w:r>
    </w:p>
    <w:p>
      <w:pPr>
        <w:spacing w:before="100" w:line="360" w:lineRule="auto"/>
        <w:ind w:right="237" w:firstLine="640" w:firstLineChars="200"/>
        <w:jc w:val="left"/>
        <w:rPr>
          <w:rFonts w:ascii="仿宋" w:hAnsi="仿宋" w:eastAsia="仿宋"/>
          <w:sz w:val="32"/>
          <w:szCs w:val="32"/>
        </w:rPr>
      </w:pPr>
      <w:r>
        <w:rPr>
          <w:rFonts w:hint="eastAsia" w:ascii="仿宋" w:hAnsi="仿宋" w:eastAsia="仿宋"/>
          <w:sz w:val="32"/>
          <w:szCs w:val="32"/>
        </w:rPr>
        <w:t>（4）规划功能分区图；</w:t>
      </w:r>
    </w:p>
    <w:p>
      <w:pPr>
        <w:spacing w:before="100" w:line="360" w:lineRule="auto"/>
        <w:ind w:right="237" w:firstLine="640" w:firstLineChars="200"/>
        <w:jc w:val="left"/>
        <w:rPr>
          <w:rFonts w:ascii="仿宋" w:hAnsi="仿宋" w:eastAsia="仿宋"/>
          <w:sz w:val="32"/>
          <w:szCs w:val="32"/>
        </w:rPr>
      </w:pPr>
      <w:r>
        <w:rPr>
          <w:rFonts w:hint="eastAsia" w:ascii="仿宋" w:hAnsi="仿宋" w:eastAsia="仿宋"/>
          <w:sz w:val="32"/>
          <w:szCs w:val="32"/>
        </w:rPr>
        <w:t>（5）道路交通规划图；</w:t>
      </w:r>
    </w:p>
    <w:p>
      <w:pPr>
        <w:spacing w:before="100" w:line="360" w:lineRule="auto"/>
        <w:ind w:right="237" w:firstLine="640" w:firstLineChars="200"/>
        <w:jc w:val="left"/>
        <w:rPr>
          <w:rFonts w:ascii="仿宋" w:hAnsi="仿宋" w:eastAsia="仿宋"/>
          <w:sz w:val="32"/>
          <w:szCs w:val="32"/>
        </w:rPr>
      </w:pPr>
      <w:r>
        <w:rPr>
          <w:rFonts w:hint="eastAsia" w:ascii="仿宋" w:hAnsi="仿宋" w:eastAsia="仿宋"/>
          <w:sz w:val="32"/>
          <w:szCs w:val="32"/>
        </w:rPr>
        <w:t>（6）总体鸟瞰图、重要节点效果图；</w:t>
      </w:r>
    </w:p>
    <w:p>
      <w:pPr>
        <w:spacing w:before="100" w:line="360" w:lineRule="auto"/>
        <w:ind w:right="237" w:firstLine="640" w:firstLineChars="200"/>
        <w:jc w:val="left"/>
        <w:rPr>
          <w:rFonts w:ascii="仿宋" w:hAnsi="仿宋" w:eastAsia="仿宋"/>
          <w:sz w:val="32"/>
          <w:szCs w:val="32"/>
        </w:rPr>
      </w:pPr>
      <w:r>
        <w:rPr>
          <w:rFonts w:hint="eastAsia" w:ascii="仿宋" w:hAnsi="仿宋" w:eastAsia="仿宋"/>
          <w:sz w:val="32"/>
          <w:szCs w:val="32"/>
        </w:rPr>
        <w:t>（7）景观效果分析图；</w:t>
      </w:r>
    </w:p>
    <w:p>
      <w:pPr>
        <w:spacing w:before="100" w:line="360" w:lineRule="auto"/>
        <w:ind w:right="237" w:firstLine="640" w:firstLineChars="200"/>
        <w:jc w:val="left"/>
        <w:rPr>
          <w:rFonts w:ascii="仿宋" w:hAnsi="仿宋" w:eastAsia="仿宋"/>
          <w:sz w:val="32"/>
          <w:szCs w:val="32"/>
        </w:rPr>
      </w:pPr>
      <w:r>
        <w:rPr>
          <w:rFonts w:hint="eastAsia" w:ascii="仿宋" w:hAnsi="仿宋" w:eastAsia="仿宋"/>
          <w:sz w:val="32"/>
          <w:szCs w:val="32"/>
        </w:rPr>
        <w:t>（8）建筑单体概念方案及效果图，以及其他能够反映设计意图的图纸。</w:t>
      </w:r>
    </w:p>
    <w:p>
      <w:pPr>
        <w:spacing w:before="100" w:line="360" w:lineRule="auto"/>
        <w:ind w:right="237" w:firstLine="640" w:firstLineChars="200"/>
        <w:jc w:val="left"/>
        <w:rPr>
          <w:rFonts w:ascii="仿宋" w:hAnsi="仿宋" w:eastAsia="仿宋"/>
          <w:sz w:val="32"/>
          <w:szCs w:val="32"/>
        </w:rPr>
      </w:pPr>
      <w:r>
        <w:rPr>
          <w:rFonts w:hint="eastAsia" w:ascii="仿宋" w:hAnsi="仿宋" w:eastAsia="仿宋"/>
          <w:sz w:val="32"/>
          <w:szCs w:val="32"/>
        </w:rPr>
        <w:t>3、提交成果要求：</w:t>
      </w:r>
    </w:p>
    <w:p>
      <w:pPr>
        <w:spacing w:before="100" w:line="360" w:lineRule="auto"/>
        <w:ind w:right="237" w:firstLine="640" w:firstLineChars="200"/>
        <w:jc w:val="left"/>
        <w:rPr>
          <w:rFonts w:ascii="仿宋" w:hAnsi="仿宋" w:eastAsia="仿宋"/>
          <w:sz w:val="32"/>
          <w:szCs w:val="32"/>
        </w:rPr>
      </w:pPr>
      <w:r>
        <w:rPr>
          <w:rFonts w:hint="eastAsia" w:ascii="仿宋" w:hAnsi="仿宋" w:eastAsia="仿宋"/>
          <w:sz w:val="32"/>
          <w:szCs w:val="32"/>
        </w:rPr>
        <w:t>（1）提供总平面图（建筑层数、高度、间距、地下室轮廓线、竖向等）、建筑密度、容积率、绿地率、日照分析和单体平立剖等CAD格式图纸；</w:t>
      </w:r>
    </w:p>
    <w:p>
      <w:pPr>
        <w:spacing w:before="100" w:line="360" w:lineRule="auto"/>
        <w:ind w:right="237" w:firstLine="640" w:firstLineChars="200"/>
        <w:jc w:val="left"/>
        <w:rPr>
          <w:rFonts w:ascii="仿宋" w:hAnsi="仿宋" w:eastAsia="仿宋"/>
          <w:sz w:val="32"/>
          <w:szCs w:val="32"/>
        </w:rPr>
      </w:pPr>
      <w:r>
        <w:rPr>
          <w:rFonts w:hint="eastAsia" w:ascii="仿宋" w:hAnsi="仿宋" w:eastAsia="仿宋"/>
          <w:sz w:val="32"/>
          <w:szCs w:val="32"/>
        </w:rPr>
        <w:t>（2）方案文本；</w:t>
      </w:r>
    </w:p>
    <w:p>
      <w:pPr>
        <w:spacing w:before="100" w:line="360" w:lineRule="auto"/>
        <w:ind w:right="237" w:firstLine="640" w:firstLineChars="200"/>
        <w:jc w:val="left"/>
        <w:rPr>
          <w:rFonts w:ascii="仿宋" w:hAnsi="仿宋" w:eastAsia="仿宋"/>
          <w:sz w:val="32"/>
          <w:szCs w:val="32"/>
        </w:rPr>
      </w:pPr>
      <w:r>
        <w:rPr>
          <w:rFonts w:hint="eastAsia" w:ascii="仿宋" w:hAnsi="仿宋" w:eastAsia="仿宋"/>
          <w:sz w:val="32"/>
          <w:szCs w:val="32"/>
        </w:rPr>
        <w:t>（3）效果图和彩色平面（带指标）；</w:t>
      </w:r>
    </w:p>
    <w:p>
      <w:pPr>
        <w:spacing w:before="100" w:line="360" w:lineRule="auto"/>
        <w:ind w:right="237" w:firstLine="640" w:firstLineChars="200"/>
        <w:jc w:val="left"/>
        <w:rPr>
          <w:rFonts w:ascii="仿宋" w:hAnsi="仿宋" w:eastAsia="仿宋"/>
          <w:sz w:val="32"/>
          <w:szCs w:val="32"/>
        </w:rPr>
      </w:pPr>
      <w:r>
        <w:rPr>
          <w:rFonts w:hint="eastAsia" w:ascii="仿宋" w:hAnsi="仿宋" w:eastAsia="仿宋"/>
          <w:sz w:val="32"/>
          <w:szCs w:val="32"/>
        </w:rPr>
        <w:t>（4）3D MAX源文件(归档压缩包）。</w:t>
      </w:r>
    </w:p>
    <w:p>
      <w:pPr>
        <w:spacing w:before="100" w:line="360" w:lineRule="auto"/>
        <w:ind w:right="237" w:firstLine="640" w:firstLineChars="200"/>
        <w:jc w:val="left"/>
        <w:rPr>
          <w:rFonts w:ascii="仿宋" w:hAnsi="仿宋" w:eastAsia="仿宋"/>
          <w:sz w:val="32"/>
          <w:szCs w:val="32"/>
        </w:rPr>
      </w:pPr>
      <w:r>
        <w:rPr>
          <w:rFonts w:hint="eastAsia" w:ascii="仿宋" w:hAnsi="仿宋" w:eastAsia="仿宋"/>
          <w:sz w:val="32"/>
          <w:szCs w:val="32"/>
        </w:rPr>
        <w:t>（5）设计成果必须符合任务书提出的有关设计理念、原则、内容等方面的要求。</w:t>
      </w:r>
    </w:p>
    <w:p>
      <w:pPr>
        <w:spacing w:before="100" w:line="360" w:lineRule="auto"/>
        <w:ind w:right="237" w:firstLine="640" w:firstLineChars="200"/>
        <w:jc w:val="left"/>
        <w:rPr>
          <w:rFonts w:ascii="仿宋" w:hAnsi="仿宋" w:eastAsia="仿宋"/>
          <w:sz w:val="32"/>
          <w:szCs w:val="32"/>
        </w:rPr>
      </w:pPr>
      <w:r>
        <w:rPr>
          <w:rFonts w:hint="eastAsia" w:ascii="仿宋" w:hAnsi="仿宋" w:eastAsia="仿宋"/>
          <w:sz w:val="32"/>
          <w:szCs w:val="32"/>
        </w:rPr>
        <w:t>（6）图纸和文本文件须清晰完整，尺寸标注齐全准确。</w:t>
      </w:r>
    </w:p>
    <w:p>
      <w:pPr>
        <w:spacing w:before="100" w:line="360" w:lineRule="auto"/>
        <w:ind w:right="237" w:firstLine="640" w:firstLineChars="200"/>
        <w:jc w:val="left"/>
        <w:rPr>
          <w:rFonts w:ascii="仿宋" w:hAnsi="仿宋" w:eastAsia="仿宋"/>
          <w:sz w:val="32"/>
          <w:szCs w:val="32"/>
        </w:rPr>
      </w:pPr>
      <w:r>
        <w:rPr>
          <w:rFonts w:hint="eastAsia" w:ascii="仿宋" w:hAnsi="仿宋" w:eastAsia="仿宋"/>
          <w:sz w:val="32"/>
          <w:szCs w:val="32"/>
        </w:rPr>
        <w:t>（7）电子版文件要求与纸质投标文件内容完全一致，方便打开且无病毒；电子版文件与纸质文件不一致时，以纸质文件正本为准。应提供效果图源文件电子版。</w:t>
      </w:r>
    </w:p>
    <w:p>
      <w:pPr>
        <w:spacing w:before="100" w:line="360" w:lineRule="auto"/>
        <w:ind w:right="237" w:firstLine="640" w:firstLineChars="200"/>
        <w:jc w:val="left"/>
        <w:rPr>
          <w:rFonts w:ascii="仿宋" w:hAnsi="仿宋" w:eastAsia="仿宋"/>
          <w:sz w:val="32"/>
          <w:szCs w:val="32"/>
        </w:rPr>
      </w:pPr>
      <w:r>
        <w:rPr>
          <w:rFonts w:hint="eastAsia" w:ascii="仿宋" w:hAnsi="仿宋" w:eastAsia="仿宋"/>
          <w:sz w:val="32"/>
          <w:szCs w:val="32"/>
        </w:rPr>
        <w:t>（8）所有文件和往来信件均以中文书写，辅助材料及证明材料以中文说明为准。</w:t>
      </w:r>
    </w:p>
    <w:p>
      <w:pPr>
        <w:spacing w:before="100" w:line="360" w:lineRule="auto"/>
        <w:ind w:right="237" w:firstLine="640" w:firstLineChars="200"/>
        <w:jc w:val="left"/>
        <w:rPr>
          <w:rFonts w:ascii="仿宋" w:hAnsi="仿宋" w:eastAsia="仿宋"/>
          <w:sz w:val="32"/>
          <w:szCs w:val="32"/>
        </w:rPr>
      </w:pPr>
      <w:r>
        <w:rPr>
          <w:rFonts w:hint="eastAsia" w:ascii="仿宋" w:hAnsi="仿宋" w:eastAsia="仿宋"/>
          <w:sz w:val="32"/>
          <w:szCs w:val="32"/>
        </w:rPr>
        <w:t>（9）所有文件使用的计量单位均使用中华人民共和国法定计量单位。</w:t>
      </w:r>
    </w:p>
    <w:p>
      <w:pPr>
        <w:spacing w:before="100" w:line="360" w:lineRule="auto"/>
        <w:ind w:right="237" w:firstLine="640" w:firstLineChars="200"/>
        <w:jc w:val="left"/>
        <w:rPr>
          <w:rFonts w:ascii="仿宋" w:hAnsi="仿宋" w:eastAsia="仿宋"/>
          <w:sz w:val="32"/>
          <w:szCs w:val="32"/>
        </w:rPr>
      </w:pPr>
      <w:r>
        <w:rPr>
          <w:rFonts w:hint="eastAsia" w:ascii="仿宋" w:hAnsi="仿宋" w:eastAsia="仿宋"/>
          <w:sz w:val="32"/>
          <w:szCs w:val="32"/>
        </w:rPr>
        <w:t>（10）所有文件统一以人民币作为结算货币。</w:t>
      </w:r>
    </w:p>
    <w:p>
      <w:pPr>
        <w:spacing w:line="360" w:lineRule="auto"/>
        <w:ind w:left="100" w:firstLine="640" w:firstLineChars="200"/>
        <w:jc w:val="left"/>
        <w:outlineLvl w:val="2"/>
        <w:rPr>
          <w:rFonts w:ascii="仿宋" w:hAnsi="仿宋" w:eastAsia="仿宋"/>
          <w:b/>
          <w:bCs/>
          <w:sz w:val="32"/>
          <w:szCs w:val="32"/>
        </w:rPr>
      </w:pPr>
      <w:r>
        <w:rPr>
          <w:rFonts w:hint="eastAsia" w:ascii="仿宋" w:hAnsi="仿宋" w:eastAsia="仿宋"/>
          <w:color w:val="000000"/>
          <w:sz w:val="32"/>
          <w:szCs w:val="32"/>
          <w:shd w:val="clear" w:color="auto" w:fill="FFFFFF"/>
        </w:rPr>
        <w:t>五、中标设计单位须按照概念规划设计方案设计深度要求提交全部设计成果。</w:t>
      </w:r>
    </w:p>
    <w:p>
      <w:pPr>
        <w:snapToGrid w:val="0"/>
        <w:spacing w:line="420" w:lineRule="exact"/>
        <w:rPr>
          <w:rFonts w:ascii="宋体" w:hAnsi="宋体"/>
          <w:color w:val="000000"/>
          <w:sz w:val="24"/>
        </w:rPr>
      </w:pPr>
    </w:p>
    <w:p>
      <w:pPr>
        <w:keepNext/>
        <w:keepLines/>
        <w:adjustRightInd w:val="0"/>
        <w:snapToGrid w:val="0"/>
        <w:spacing w:line="460" w:lineRule="exact"/>
        <w:outlineLvl w:val="0"/>
        <w:rPr>
          <w:rFonts w:ascii="宋体" w:hAnsi="宋体"/>
          <w:b/>
          <w:bCs/>
          <w:color w:val="000000"/>
          <w:sz w:val="48"/>
          <w:szCs w:val="48"/>
        </w:rPr>
      </w:pPr>
    </w:p>
    <w:p>
      <w:pPr>
        <w:spacing w:line="480" w:lineRule="auto"/>
        <w:jc w:val="center"/>
        <w:rPr>
          <w:rFonts w:ascii="宋体" w:hAnsi="宋体"/>
          <w:b/>
          <w:bCs/>
          <w:color w:val="000000"/>
          <w:sz w:val="48"/>
          <w:szCs w:val="48"/>
        </w:rPr>
      </w:pPr>
    </w:p>
    <w:p>
      <w:pPr>
        <w:spacing w:line="480" w:lineRule="auto"/>
        <w:jc w:val="center"/>
        <w:rPr>
          <w:rFonts w:hint="eastAsia" w:ascii="宋体" w:hAnsi="宋体"/>
          <w:b/>
          <w:bCs/>
          <w:color w:val="000000"/>
          <w:sz w:val="48"/>
          <w:szCs w:val="48"/>
        </w:rPr>
      </w:pPr>
    </w:p>
    <w:p>
      <w:pPr>
        <w:spacing w:line="480" w:lineRule="auto"/>
        <w:jc w:val="center"/>
        <w:rPr>
          <w:rFonts w:hint="eastAsia" w:ascii="宋体" w:hAnsi="宋体"/>
          <w:b/>
          <w:bCs/>
          <w:color w:val="000000"/>
          <w:sz w:val="48"/>
          <w:szCs w:val="48"/>
        </w:rPr>
      </w:pPr>
    </w:p>
    <w:p>
      <w:pPr>
        <w:spacing w:line="480" w:lineRule="auto"/>
        <w:jc w:val="center"/>
        <w:rPr>
          <w:rFonts w:hint="eastAsia" w:ascii="宋体" w:hAnsi="宋体"/>
          <w:b/>
          <w:bCs/>
          <w:color w:val="000000"/>
          <w:sz w:val="48"/>
          <w:szCs w:val="48"/>
        </w:rPr>
      </w:pPr>
    </w:p>
    <w:p>
      <w:pPr>
        <w:spacing w:line="480" w:lineRule="auto"/>
        <w:jc w:val="center"/>
        <w:rPr>
          <w:rFonts w:ascii="宋体" w:hAnsi="宋体"/>
          <w:b/>
          <w:bCs/>
          <w:color w:val="000000"/>
          <w:sz w:val="48"/>
          <w:szCs w:val="48"/>
        </w:rPr>
      </w:pPr>
      <w:r>
        <w:rPr>
          <w:rFonts w:hint="eastAsia" w:ascii="宋体" w:hAnsi="宋体"/>
          <w:b/>
          <w:bCs/>
          <w:color w:val="000000"/>
          <w:sz w:val="48"/>
          <w:szCs w:val="48"/>
        </w:rPr>
        <w:t>第五部分  投标文件的组成及格式</w:t>
      </w:r>
    </w:p>
    <w:p>
      <w:pPr>
        <w:widowControl/>
        <w:jc w:val="left"/>
        <w:rPr>
          <w:rFonts w:ascii="宋体" w:hAnsi="宋体"/>
          <w:b/>
          <w:bCs/>
          <w:sz w:val="32"/>
          <w:szCs w:val="32"/>
        </w:rPr>
        <w:sectPr>
          <w:footerReference r:id="rId7" w:type="first"/>
          <w:footerReference r:id="rId6" w:type="default"/>
          <w:pgSz w:w="11907" w:h="16840"/>
          <w:pgMar w:top="1418" w:right="1134" w:bottom="1247" w:left="1418" w:header="624" w:footer="992" w:gutter="0"/>
          <w:pgNumType w:fmt="numberInDash" w:start="1"/>
          <w:cols w:space="720" w:num="1"/>
          <w:titlePg/>
          <w:docGrid w:linePitch="407" w:charSpace="-5735"/>
        </w:sectPr>
      </w:pPr>
      <w:r>
        <w:rPr>
          <w:rFonts w:ascii="宋体" w:hAnsi="宋体"/>
          <w:b/>
          <w:bCs/>
          <w:sz w:val="32"/>
          <w:szCs w:val="32"/>
        </w:rPr>
        <w:br w:type="page"/>
      </w:r>
    </w:p>
    <w:p>
      <w:pPr>
        <w:widowControl/>
        <w:jc w:val="left"/>
        <w:rPr>
          <w:rFonts w:ascii="宋体" w:hAnsi="宋体"/>
          <w:b/>
          <w:bCs/>
          <w:sz w:val="32"/>
          <w:szCs w:val="32"/>
        </w:rPr>
      </w:pPr>
    </w:p>
    <w:p>
      <w:pPr>
        <w:spacing w:line="360" w:lineRule="auto"/>
        <w:rPr>
          <w:rFonts w:ascii="宋体" w:hAnsi="宋体"/>
          <w:b/>
          <w:bCs/>
          <w:sz w:val="30"/>
          <w:szCs w:val="30"/>
        </w:rPr>
      </w:pPr>
      <w:r>
        <w:rPr>
          <w:rFonts w:hint="eastAsia" w:ascii="宋体" w:hAnsi="宋体"/>
          <w:b/>
          <w:sz w:val="30"/>
          <w:szCs w:val="30"/>
        </w:rPr>
        <w:t>一号标书封袋样式：（</w:t>
      </w:r>
      <w:r>
        <w:rPr>
          <w:rFonts w:hint="eastAsia" w:ascii="宋体" w:hAnsi="宋体"/>
          <w:b/>
          <w:bCs/>
          <w:sz w:val="30"/>
          <w:szCs w:val="30"/>
        </w:rPr>
        <w:t>制作投标文件时删除此行</w:t>
      </w:r>
      <w:r>
        <w:rPr>
          <w:rFonts w:hint="eastAsia" w:ascii="宋体" w:hAnsi="宋体"/>
          <w:b/>
          <w:sz w:val="30"/>
          <w:szCs w:val="30"/>
        </w:rPr>
        <w:t>）</w:t>
      </w:r>
    </w:p>
    <w:p>
      <w:pPr>
        <w:spacing w:line="360" w:lineRule="auto"/>
        <w:rPr>
          <w:rFonts w:ascii="宋体" w:hAnsi="宋体"/>
          <w:b/>
          <w:bCs/>
          <w:sz w:val="30"/>
          <w:szCs w:val="30"/>
        </w:rPr>
      </w:pPr>
    </w:p>
    <w:p>
      <w:pPr>
        <w:tabs>
          <w:tab w:val="left" w:pos="7980"/>
        </w:tabs>
        <w:jc w:val="right"/>
        <w:rPr>
          <w:rFonts w:ascii="宋体" w:hAnsi="宋体"/>
          <w:b/>
          <w:sz w:val="44"/>
          <w:szCs w:val="44"/>
        </w:rPr>
      </w:pPr>
    </w:p>
    <w:p>
      <w:pPr>
        <w:jc w:val="center"/>
        <w:rPr>
          <w:rFonts w:hint="eastAsia" w:ascii="宋体" w:hAnsi="宋体" w:eastAsia="宋体"/>
          <w:b/>
          <w:bCs/>
          <w:sz w:val="36"/>
          <w:szCs w:val="36"/>
          <w:lang w:eastAsia="zh-CN"/>
        </w:rPr>
      </w:pPr>
      <w:r>
        <w:rPr>
          <w:rFonts w:hint="eastAsia" w:ascii="宋体" w:hAnsi="宋体"/>
          <w:b/>
          <w:bCs/>
          <w:sz w:val="36"/>
          <w:szCs w:val="36"/>
          <w:lang w:eastAsia="zh-CN"/>
        </w:rPr>
        <w:t>中威客车地块规划研究项目</w:t>
      </w:r>
    </w:p>
    <w:p>
      <w:pPr>
        <w:jc w:val="center"/>
        <w:rPr>
          <w:rFonts w:ascii="宋体" w:hAnsi="宋体"/>
          <w:b/>
          <w:bCs/>
          <w:sz w:val="36"/>
          <w:szCs w:val="36"/>
        </w:rPr>
      </w:pPr>
    </w:p>
    <w:p>
      <w:pPr>
        <w:jc w:val="center"/>
        <w:rPr>
          <w:rFonts w:ascii="宋体" w:hAnsi="宋体"/>
          <w:b/>
          <w:sz w:val="84"/>
          <w:szCs w:val="84"/>
        </w:rPr>
      </w:pPr>
    </w:p>
    <w:p>
      <w:pPr>
        <w:jc w:val="center"/>
        <w:rPr>
          <w:rFonts w:ascii="宋体" w:hAnsi="宋体"/>
          <w:b/>
          <w:sz w:val="84"/>
          <w:szCs w:val="84"/>
        </w:rPr>
      </w:pPr>
      <w:r>
        <w:rPr>
          <w:rFonts w:hint="eastAsia" w:ascii="宋体" w:hAnsi="宋体"/>
          <w:b/>
          <w:sz w:val="84"/>
          <w:szCs w:val="84"/>
        </w:rPr>
        <w:t>投  标  文  件</w:t>
      </w:r>
    </w:p>
    <w:p>
      <w:pPr>
        <w:jc w:val="center"/>
        <w:rPr>
          <w:rFonts w:ascii="宋体" w:hAnsi="宋体"/>
          <w:sz w:val="84"/>
          <w:szCs w:val="84"/>
        </w:rPr>
      </w:pPr>
    </w:p>
    <w:p>
      <w:pPr>
        <w:rPr>
          <w:rFonts w:ascii="宋体" w:hAnsi="宋体"/>
          <w:b/>
          <w:bCs/>
          <w:sz w:val="30"/>
          <w:szCs w:val="30"/>
        </w:rPr>
      </w:pPr>
      <w:r>
        <w:rPr>
          <w:rFonts w:hint="eastAsia" w:ascii="宋体" w:hAnsi="宋体"/>
          <w:sz w:val="32"/>
          <w:szCs w:val="32"/>
        </w:rPr>
        <w:t xml:space="preserve">                     </w:t>
      </w:r>
      <w:r>
        <w:rPr>
          <w:rFonts w:hint="eastAsia" w:ascii="宋体" w:hAnsi="宋体"/>
          <w:b/>
          <w:bCs/>
          <w:sz w:val="30"/>
          <w:szCs w:val="30"/>
        </w:rPr>
        <w:t>（一号标书）</w:t>
      </w:r>
    </w:p>
    <w:p>
      <w:pPr>
        <w:adjustRightInd w:val="0"/>
        <w:snapToGrid w:val="0"/>
        <w:spacing w:line="360" w:lineRule="auto"/>
        <w:rPr>
          <w:rFonts w:ascii="宋体" w:hAnsi="宋体"/>
          <w:b/>
          <w:bCs/>
          <w:sz w:val="30"/>
          <w:szCs w:val="30"/>
        </w:rPr>
      </w:pPr>
    </w:p>
    <w:p>
      <w:pPr>
        <w:spacing w:line="400" w:lineRule="exact"/>
        <w:jc w:val="center"/>
        <w:rPr>
          <w:rFonts w:ascii="宋体" w:hAnsi="宋体"/>
          <w:sz w:val="24"/>
        </w:rPr>
      </w:pPr>
    </w:p>
    <w:p>
      <w:pPr>
        <w:adjustRightInd w:val="0"/>
        <w:snapToGrid w:val="0"/>
        <w:spacing w:line="360" w:lineRule="auto"/>
        <w:ind w:firstLine="2080" w:firstLineChars="650"/>
        <w:rPr>
          <w:rFonts w:ascii="宋体" w:hAnsi="宋体"/>
          <w:sz w:val="32"/>
          <w:szCs w:val="32"/>
        </w:rPr>
      </w:pPr>
    </w:p>
    <w:p>
      <w:pPr>
        <w:adjustRightInd w:val="0"/>
        <w:snapToGrid w:val="0"/>
        <w:spacing w:line="360" w:lineRule="auto"/>
        <w:ind w:firstLine="1760" w:firstLineChars="550"/>
        <w:rPr>
          <w:rFonts w:ascii="宋体" w:hAnsi="宋体"/>
          <w:sz w:val="32"/>
          <w:szCs w:val="32"/>
          <w:u w:val="single"/>
        </w:rPr>
      </w:pPr>
      <w:r>
        <w:rPr>
          <w:rFonts w:hint="eastAsia" w:ascii="宋体" w:hAnsi="宋体"/>
          <w:sz w:val="32"/>
          <w:szCs w:val="32"/>
        </w:rPr>
        <w:t>投 标 人：</w:t>
      </w:r>
      <w:r>
        <w:rPr>
          <w:rFonts w:hint="eastAsia" w:ascii="宋体" w:hAnsi="宋体"/>
          <w:sz w:val="32"/>
          <w:szCs w:val="32"/>
          <w:u w:val="single"/>
        </w:rPr>
        <w:t xml:space="preserve">           </w:t>
      </w:r>
      <w:r>
        <w:rPr>
          <w:rFonts w:hint="eastAsia" w:ascii="宋体" w:hAnsi="宋体"/>
          <w:sz w:val="28"/>
          <w:szCs w:val="28"/>
          <w:u w:val="single"/>
        </w:rPr>
        <w:t xml:space="preserve">(盖章) </w:t>
      </w:r>
      <w:r>
        <w:rPr>
          <w:rFonts w:hint="eastAsia" w:ascii="宋体" w:hAnsi="宋体"/>
          <w:sz w:val="32"/>
          <w:szCs w:val="32"/>
          <w:u w:val="single"/>
        </w:rPr>
        <w:t xml:space="preserve">         </w:t>
      </w:r>
    </w:p>
    <w:p>
      <w:pPr>
        <w:spacing w:line="400" w:lineRule="exact"/>
        <w:rPr>
          <w:rFonts w:ascii="宋体" w:hAnsi="宋体"/>
          <w:spacing w:val="50"/>
          <w:sz w:val="28"/>
          <w:szCs w:val="28"/>
        </w:rPr>
      </w:pPr>
    </w:p>
    <w:p>
      <w:pPr>
        <w:spacing w:line="400" w:lineRule="exact"/>
        <w:ind w:firstLine="1760" w:firstLineChars="550"/>
        <w:rPr>
          <w:rFonts w:ascii="宋体" w:hAnsi="宋体"/>
          <w:sz w:val="32"/>
          <w:szCs w:val="32"/>
        </w:rPr>
      </w:pPr>
      <w:r>
        <w:rPr>
          <w:rFonts w:hint="eastAsia" w:ascii="宋体" w:hAnsi="宋体"/>
          <w:sz w:val="32"/>
          <w:szCs w:val="32"/>
        </w:rPr>
        <w:t>法定代表人</w:t>
      </w:r>
    </w:p>
    <w:p>
      <w:pPr>
        <w:spacing w:line="400" w:lineRule="exact"/>
        <w:ind w:firstLine="1440" w:firstLineChars="450"/>
        <w:rPr>
          <w:rFonts w:ascii="宋体" w:hAnsi="宋体"/>
          <w:sz w:val="28"/>
          <w:szCs w:val="28"/>
          <w:u w:val="single"/>
        </w:rPr>
      </w:pPr>
      <w:r>
        <w:rPr>
          <w:rFonts w:hint="eastAsia" w:ascii="宋体" w:hAnsi="宋体"/>
          <w:sz w:val="32"/>
          <w:szCs w:val="32"/>
        </w:rPr>
        <w:t>(或委托代理人)：</w:t>
      </w:r>
      <w:r>
        <w:rPr>
          <w:rFonts w:hint="eastAsia" w:ascii="宋体" w:hAnsi="宋体"/>
          <w:sz w:val="28"/>
          <w:szCs w:val="28"/>
          <w:u w:val="single"/>
        </w:rPr>
        <w:t xml:space="preserve">      (签字或盖章)       </w:t>
      </w:r>
    </w:p>
    <w:p>
      <w:pPr>
        <w:adjustRightInd w:val="0"/>
        <w:snapToGrid w:val="0"/>
        <w:spacing w:line="360" w:lineRule="auto"/>
        <w:rPr>
          <w:rFonts w:ascii="宋体" w:hAnsi="宋体"/>
          <w:sz w:val="44"/>
          <w:szCs w:val="44"/>
        </w:rPr>
      </w:pPr>
    </w:p>
    <w:p>
      <w:pPr>
        <w:adjustRightInd w:val="0"/>
        <w:snapToGrid w:val="0"/>
        <w:spacing w:line="360" w:lineRule="auto"/>
        <w:ind w:firstLine="3520" w:firstLineChars="1100"/>
        <w:rPr>
          <w:rFonts w:ascii="宋体" w:hAnsi="宋体"/>
          <w:sz w:val="32"/>
          <w:szCs w:val="32"/>
        </w:rPr>
      </w:pPr>
    </w:p>
    <w:p>
      <w:pPr>
        <w:adjustRightInd w:val="0"/>
        <w:snapToGrid w:val="0"/>
        <w:spacing w:line="360" w:lineRule="auto"/>
        <w:ind w:firstLine="3840" w:firstLineChars="1200"/>
        <w:rPr>
          <w:rFonts w:ascii="宋体" w:hAnsi="宋体"/>
          <w:sz w:val="32"/>
          <w:szCs w:val="32"/>
        </w:rPr>
      </w:pPr>
      <w:r>
        <w:rPr>
          <w:rFonts w:ascii="宋体" w:hAnsi="宋体"/>
          <w:sz w:val="32"/>
          <w:szCs w:val="32"/>
        </w:rPr>
        <w:t xml:space="preserve">年 </w:t>
      </w:r>
      <w:r>
        <w:rPr>
          <w:rFonts w:hint="eastAsia" w:ascii="宋体" w:hAnsi="宋体"/>
          <w:sz w:val="32"/>
          <w:szCs w:val="32"/>
        </w:rPr>
        <w:t xml:space="preserve"> </w:t>
      </w:r>
      <w:r>
        <w:rPr>
          <w:rFonts w:ascii="宋体" w:hAnsi="宋体"/>
          <w:sz w:val="32"/>
          <w:szCs w:val="32"/>
        </w:rPr>
        <w:t xml:space="preserve">  月  </w:t>
      </w:r>
      <w:r>
        <w:rPr>
          <w:rFonts w:hint="eastAsia" w:ascii="宋体" w:hAnsi="宋体"/>
          <w:sz w:val="32"/>
          <w:szCs w:val="32"/>
        </w:rPr>
        <w:t xml:space="preserve"> </w:t>
      </w:r>
      <w:r>
        <w:rPr>
          <w:rFonts w:ascii="宋体" w:hAnsi="宋体"/>
          <w:sz w:val="32"/>
          <w:szCs w:val="32"/>
        </w:rPr>
        <w:t xml:space="preserve"> 日</w:t>
      </w:r>
    </w:p>
    <w:p>
      <w:pPr>
        <w:adjustRightInd w:val="0"/>
        <w:snapToGrid w:val="0"/>
        <w:spacing w:line="360" w:lineRule="auto"/>
        <w:rPr>
          <w:rFonts w:ascii="宋体" w:hAnsi="宋体"/>
          <w:b/>
          <w:bCs/>
          <w:sz w:val="30"/>
          <w:szCs w:val="30"/>
        </w:rPr>
      </w:pPr>
    </w:p>
    <w:p>
      <w:pPr>
        <w:spacing w:line="360" w:lineRule="auto"/>
        <w:rPr>
          <w:rFonts w:ascii="宋体" w:hAnsi="宋体"/>
          <w:b/>
          <w:sz w:val="30"/>
          <w:szCs w:val="30"/>
        </w:rPr>
      </w:pPr>
    </w:p>
    <w:p>
      <w:pPr>
        <w:spacing w:line="360" w:lineRule="auto"/>
        <w:rPr>
          <w:rFonts w:ascii="宋体" w:hAnsi="宋体"/>
          <w:b/>
          <w:sz w:val="30"/>
          <w:szCs w:val="30"/>
        </w:rPr>
      </w:pPr>
    </w:p>
    <w:p>
      <w:pPr>
        <w:spacing w:line="360" w:lineRule="auto"/>
        <w:rPr>
          <w:rFonts w:ascii="宋体" w:hAnsi="宋体"/>
          <w:b/>
          <w:bCs/>
          <w:sz w:val="30"/>
          <w:szCs w:val="30"/>
        </w:rPr>
      </w:pPr>
      <w:r>
        <w:rPr>
          <w:rFonts w:hint="eastAsia" w:ascii="宋体" w:hAnsi="宋体"/>
          <w:b/>
          <w:sz w:val="30"/>
          <w:szCs w:val="30"/>
        </w:rPr>
        <w:t>一号标书封面样式：（</w:t>
      </w:r>
      <w:r>
        <w:rPr>
          <w:rFonts w:hint="eastAsia" w:ascii="宋体" w:hAnsi="宋体"/>
          <w:b/>
          <w:bCs/>
          <w:sz w:val="30"/>
          <w:szCs w:val="30"/>
        </w:rPr>
        <w:t>制作投标文件时删除此行</w:t>
      </w:r>
      <w:r>
        <w:rPr>
          <w:rFonts w:hint="eastAsia" w:ascii="宋体" w:hAnsi="宋体"/>
          <w:b/>
          <w:sz w:val="30"/>
          <w:szCs w:val="30"/>
        </w:rPr>
        <w:t>）</w:t>
      </w:r>
    </w:p>
    <w:p>
      <w:pPr>
        <w:spacing w:line="360" w:lineRule="auto"/>
        <w:jc w:val="right"/>
        <w:rPr>
          <w:rFonts w:ascii="宋体" w:hAnsi="宋体"/>
          <w:b/>
          <w:bCs/>
          <w:sz w:val="30"/>
          <w:szCs w:val="30"/>
        </w:rPr>
      </w:pPr>
      <w:r>
        <w:rPr>
          <w:rFonts w:hint="eastAsia" w:ascii="宋体" w:hAnsi="宋体"/>
          <w:sz w:val="30"/>
          <w:szCs w:val="30"/>
          <w:u w:val="single"/>
        </w:rPr>
        <w:t xml:space="preserve">    </w:t>
      </w:r>
      <w:r>
        <w:rPr>
          <w:rFonts w:hint="eastAsia" w:ascii="宋体" w:hAnsi="宋体"/>
          <w:sz w:val="30"/>
          <w:szCs w:val="30"/>
        </w:rPr>
        <w:t>本</w:t>
      </w:r>
    </w:p>
    <w:p>
      <w:pPr>
        <w:tabs>
          <w:tab w:val="left" w:pos="7980"/>
        </w:tabs>
        <w:jc w:val="right"/>
        <w:rPr>
          <w:rFonts w:ascii="宋体" w:hAnsi="宋体"/>
          <w:b/>
          <w:sz w:val="44"/>
          <w:szCs w:val="44"/>
        </w:rPr>
      </w:pPr>
    </w:p>
    <w:p>
      <w:pPr>
        <w:jc w:val="center"/>
        <w:rPr>
          <w:rFonts w:hint="eastAsia" w:ascii="宋体" w:hAnsi="宋体" w:eastAsia="宋体"/>
          <w:b/>
          <w:bCs/>
          <w:sz w:val="36"/>
          <w:szCs w:val="36"/>
          <w:lang w:eastAsia="zh-CN"/>
        </w:rPr>
      </w:pPr>
      <w:r>
        <w:rPr>
          <w:rFonts w:hint="eastAsia" w:ascii="宋体" w:hAnsi="宋体"/>
          <w:b/>
          <w:bCs/>
          <w:sz w:val="36"/>
          <w:szCs w:val="36"/>
          <w:lang w:eastAsia="zh-CN"/>
        </w:rPr>
        <w:t>中威客车地块规划研究项目</w:t>
      </w:r>
    </w:p>
    <w:p>
      <w:pPr>
        <w:jc w:val="center"/>
        <w:rPr>
          <w:rFonts w:ascii="宋体" w:hAnsi="宋体"/>
          <w:b/>
          <w:bCs/>
          <w:sz w:val="36"/>
          <w:szCs w:val="36"/>
        </w:rPr>
      </w:pPr>
    </w:p>
    <w:p>
      <w:pPr>
        <w:jc w:val="center"/>
        <w:rPr>
          <w:rFonts w:ascii="宋体" w:hAnsi="宋体"/>
          <w:b/>
          <w:sz w:val="84"/>
          <w:szCs w:val="84"/>
        </w:rPr>
      </w:pPr>
    </w:p>
    <w:p>
      <w:pPr>
        <w:jc w:val="center"/>
        <w:rPr>
          <w:rFonts w:ascii="宋体" w:hAnsi="宋体"/>
          <w:b/>
          <w:sz w:val="84"/>
          <w:szCs w:val="84"/>
        </w:rPr>
      </w:pPr>
      <w:r>
        <w:rPr>
          <w:rFonts w:hint="eastAsia" w:ascii="宋体" w:hAnsi="宋体"/>
          <w:b/>
          <w:sz w:val="84"/>
          <w:szCs w:val="84"/>
        </w:rPr>
        <w:t>投  标  文  件</w:t>
      </w:r>
    </w:p>
    <w:p>
      <w:pPr>
        <w:jc w:val="center"/>
        <w:rPr>
          <w:rFonts w:ascii="宋体" w:hAnsi="宋体"/>
          <w:sz w:val="84"/>
          <w:szCs w:val="84"/>
        </w:rPr>
      </w:pPr>
    </w:p>
    <w:p>
      <w:pPr>
        <w:rPr>
          <w:rFonts w:ascii="宋体" w:hAnsi="宋体"/>
          <w:b/>
          <w:bCs/>
          <w:sz w:val="30"/>
          <w:szCs w:val="30"/>
        </w:rPr>
      </w:pPr>
      <w:r>
        <w:rPr>
          <w:rFonts w:hint="eastAsia" w:ascii="宋体" w:hAnsi="宋体"/>
          <w:sz w:val="32"/>
          <w:szCs w:val="32"/>
        </w:rPr>
        <w:t xml:space="preserve">                     </w:t>
      </w:r>
      <w:r>
        <w:rPr>
          <w:rFonts w:hint="eastAsia" w:ascii="宋体" w:hAnsi="宋体"/>
          <w:b/>
          <w:bCs/>
          <w:sz w:val="30"/>
          <w:szCs w:val="30"/>
        </w:rPr>
        <w:t>（一号标书）</w:t>
      </w:r>
    </w:p>
    <w:p>
      <w:pPr>
        <w:adjustRightInd w:val="0"/>
        <w:snapToGrid w:val="0"/>
        <w:spacing w:line="360" w:lineRule="auto"/>
        <w:rPr>
          <w:rFonts w:ascii="宋体" w:hAnsi="宋体"/>
          <w:b/>
          <w:bCs/>
          <w:sz w:val="30"/>
          <w:szCs w:val="30"/>
        </w:rPr>
      </w:pPr>
    </w:p>
    <w:p>
      <w:pPr>
        <w:spacing w:line="400" w:lineRule="exact"/>
        <w:jc w:val="center"/>
        <w:rPr>
          <w:rFonts w:ascii="宋体" w:hAnsi="宋体"/>
          <w:sz w:val="24"/>
        </w:rPr>
      </w:pPr>
    </w:p>
    <w:p>
      <w:pPr>
        <w:adjustRightInd w:val="0"/>
        <w:snapToGrid w:val="0"/>
        <w:spacing w:line="360" w:lineRule="auto"/>
        <w:ind w:firstLine="2080" w:firstLineChars="650"/>
        <w:rPr>
          <w:rFonts w:ascii="宋体" w:hAnsi="宋体"/>
          <w:sz w:val="32"/>
          <w:szCs w:val="32"/>
        </w:rPr>
      </w:pPr>
    </w:p>
    <w:p>
      <w:pPr>
        <w:adjustRightInd w:val="0"/>
        <w:snapToGrid w:val="0"/>
        <w:spacing w:line="360" w:lineRule="auto"/>
        <w:ind w:firstLine="1760" w:firstLineChars="550"/>
        <w:rPr>
          <w:rFonts w:ascii="宋体" w:hAnsi="宋体"/>
          <w:sz w:val="32"/>
          <w:szCs w:val="32"/>
          <w:u w:val="single"/>
        </w:rPr>
      </w:pPr>
      <w:r>
        <w:rPr>
          <w:rFonts w:hint="eastAsia" w:ascii="宋体" w:hAnsi="宋体"/>
          <w:sz w:val="32"/>
          <w:szCs w:val="32"/>
        </w:rPr>
        <w:t>投 标 人：</w:t>
      </w:r>
      <w:r>
        <w:rPr>
          <w:rFonts w:hint="eastAsia" w:ascii="宋体" w:hAnsi="宋体"/>
          <w:sz w:val="32"/>
          <w:szCs w:val="32"/>
          <w:u w:val="single"/>
        </w:rPr>
        <w:t xml:space="preserve">           </w:t>
      </w:r>
      <w:r>
        <w:rPr>
          <w:rFonts w:hint="eastAsia" w:ascii="宋体" w:hAnsi="宋体"/>
          <w:sz w:val="28"/>
          <w:szCs w:val="28"/>
          <w:u w:val="single"/>
        </w:rPr>
        <w:t xml:space="preserve">(盖章) </w:t>
      </w:r>
      <w:r>
        <w:rPr>
          <w:rFonts w:hint="eastAsia" w:ascii="宋体" w:hAnsi="宋体"/>
          <w:sz w:val="32"/>
          <w:szCs w:val="32"/>
          <w:u w:val="single"/>
        </w:rPr>
        <w:t xml:space="preserve">         </w:t>
      </w:r>
    </w:p>
    <w:p>
      <w:pPr>
        <w:spacing w:line="400" w:lineRule="exact"/>
        <w:rPr>
          <w:rFonts w:ascii="宋体" w:hAnsi="宋体"/>
          <w:spacing w:val="50"/>
          <w:sz w:val="28"/>
          <w:szCs w:val="28"/>
        </w:rPr>
      </w:pPr>
    </w:p>
    <w:p>
      <w:pPr>
        <w:spacing w:line="400" w:lineRule="exact"/>
        <w:ind w:firstLine="1760" w:firstLineChars="550"/>
        <w:rPr>
          <w:rFonts w:ascii="宋体" w:hAnsi="宋体"/>
          <w:sz w:val="32"/>
          <w:szCs w:val="32"/>
        </w:rPr>
      </w:pPr>
      <w:r>
        <w:rPr>
          <w:rFonts w:hint="eastAsia" w:ascii="宋体" w:hAnsi="宋体"/>
          <w:sz w:val="32"/>
          <w:szCs w:val="32"/>
        </w:rPr>
        <w:t>法定代表人</w:t>
      </w:r>
    </w:p>
    <w:p>
      <w:pPr>
        <w:spacing w:line="400" w:lineRule="exact"/>
        <w:ind w:firstLine="1440" w:firstLineChars="450"/>
        <w:rPr>
          <w:rFonts w:ascii="宋体" w:hAnsi="宋体"/>
          <w:sz w:val="28"/>
          <w:szCs w:val="28"/>
          <w:u w:val="single"/>
        </w:rPr>
      </w:pPr>
      <w:r>
        <w:rPr>
          <w:rFonts w:hint="eastAsia" w:ascii="宋体" w:hAnsi="宋体"/>
          <w:sz w:val="32"/>
          <w:szCs w:val="32"/>
        </w:rPr>
        <w:t>(或委托代理人)：</w:t>
      </w:r>
      <w:r>
        <w:rPr>
          <w:rFonts w:hint="eastAsia" w:ascii="宋体" w:hAnsi="宋体"/>
          <w:sz w:val="28"/>
          <w:szCs w:val="28"/>
          <w:u w:val="single"/>
        </w:rPr>
        <w:t xml:space="preserve">      (签字或盖章)       </w:t>
      </w:r>
    </w:p>
    <w:p>
      <w:pPr>
        <w:adjustRightInd w:val="0"/>
        <w:snapToGrid w:val="0"/>
        <w:spacing w:line="360" w:lineRule="auto"/>
        <w:rPr>
          <w:rFonts w:ascii="宋体" w:hAnsi="宋体"/>
          <w:sz w:val="44"/>
          <w:szCs w:val="44"/>
        </w:rPr>
      </w:pPr>
    </w:p>
    <w:p>
      <w:pPr>
        <w:adjustRightInd w:val="0"/>
        <w:snapToGrid w:val="0"/>
        <w:spacing w:line="360" w:lineRule="auto"/>
        <w:ind w:firstLine="3520" w:firstLineChars="1100"/>
        <w:rPr>
          <w:rFonts w:ascii="宋体" w:hAnsi="宋体"/>
          <w:sz w:val="32"/>
          <w:szCs w:val="32"/>
        </w:rPr>
      </w:pPr>
    </w:p>
    <w:p>
      <w:pPr>
        <w:adjustRightInd w:val="0"/>
        <w:snapToGrid w:val="0"/>
        <w:spacing w:line="360" w:lineRule="auto"/>
        <w:ind w:firstLine="3840" w:firstLineChars="1200"/>
        <w:rPr>
          <w:rFonts w:ascii="宋体" w:hAnsi="宋体"/>
          <w:sz w:val="32"/>
          <w:szCs w:val="32"/>
        </w:rPr>
      </w:pPr>
      <w:r>
        <w:rPr>
          <w:rFonts w:ascii="宋体" w:hAnsi="宋体"/>
          <w:sz w:val="32"/>
          <w:szCs w:val="32"/>
        </w:rPr>
        <w:t xml:space="preserve">年 </w:t>
      </w:r>
      <w:r>
        <w:rPr>
          <w:rFonts w:hint="eastAsia" w:ascii="宋体" w:hAnsi="宋体"/>
          <w:sz w:val="32"/>
          <w:szCs w:val="32"/>
        </w:rPr>
        <w:t xml:space="preserve"> </w:t>
      </w:r>
      <w:r>
        <w:rPr>
          <w:rFonts w:ascii="宋体" w:hAnsi="宋体"/>
          <w:sz w:val="32"/>
          <w:szCs w:val="32"/>
        </w:rPr>
        <w:t xml:space="preserve">  月  </w:t>
      </w:r>
      <w:r>
        <w:rPr>
          <w:rFonts w:hint="eastAsia" w:ascii="宋体" w:hAnsi="宋体"/>
          <w:sz w:val="32"/>
          <w:szCs w:val="32"/>
        </w:rPr>
        <w:t xml:space="preserve"> </w:t>
      </w:r>
      <w:r>
        <w:rPr>
          <w:rFonts w:ascii="宋体" w:hAnsi="宋体"/>
          <w:sz w:val="32"/>
          <w:szCs w:val="32"/>
        </w:rPr>
        <w:t xml:space="preserve"> 日</w:t>
      </w:r>
    </w:p>
    <w:p>
      <w:pPr>
        <w:adjustRightInd w:val="0"/>
        <w:snapToGrid w:val="0"/>
        <w:spacing w:line="360" w:lineRule="auto"/>
        <w:rPr>
          <w:rFonts w:ascii="宋体" w:hAnsi="宋体"/>
          <w:b/>
          <w:bCs/>
          <w:sz w:val="30"/>
          <w:szCs w:val="30"/>
        </w:rPr>
      </w:pPr>
    </w:p>
    <w:p>
      <w:pPr>
        <w:widowControl/>
        <w:jc w:val="left"/>
        <w:rPr>
          <w:rFonts w:ascii="宋体" w:hAnsi="宋体"/>
          <w:b/>
          <w:bCs/>
          <w:sz w:val="30"/>
          <w:szCs w:val="30"/>
        </w:rPr>
        <w:sectPr>
          <w:pgSz w:w="11907" w:h="16840"/>
          <w:pgMar w:top="1418" w:right="1134" w:bottom="1247" w:left="1418" w:header="624" w:footer="992" w:gutter="0"/>
          <w:pgNumType w:fmt="numberInDash"/>
          <w:cols w:space="720" w:num="1"/>
          <w:titlePg/>
          <w:docGrid w:linePitch="407" w:charSpace="-5735"/>
        </w:sectPr>
      </w:pPr>
      <w:r>
        <w:rPr>
          <w:rFonts w:ascii="宋体" w:hAnsi="宋体"/>
          <w:b/>
          <w:sz w:val="36"/>
          <w:szCs w:val="36"/>
        </w:rPr>
        <w:br w:type="page"/>
      </w:r>
    </w:p>
    <w:p>
      <w:pPr>
        <w:adjustRightInd w:val="0"/>
        <w:snapToGrid w:val="0"/>
        <w:spacing w:line="360" w:lineRule="auto"/>
        <w:rPr>
          <w:rFonts w:ascii="宋体" w:hAnsi="宋体"/>
          <w:sz w:val="32"/>
          <w:szCs w:val="32"/>
        </w:rPr>
      </w:pPr>
      <w:r>
        <w:rPr>
          <w:rFonts w:hint="eastAsia" w:ascii="宋体" w:hAnsi="宋体"/>
          <w:b/>
          <w:bCs/>
          <w:sz w:val="30"/>
          <w:szCs w:val="30"/>
        </w:rPr>
        <w:t>二号标书封面样式：（制作投标文件时删除此行）</w:t>
      </w:r>
    </w:p>
    <w:p>
      <w:pPr>
        <w:tabs>
          <w:tab w:val="left" w:pos="7980"/>
        </w:tabs>
        <w:jc w:val="left"/>
        <w:rPr>
          <w:rFonts w:ascii="宋体" w:hAnsi="宋体"/>
          <w:b/>
          <w:bCs/>
          <w:sz w:val="30"/>
          <w:szCs w:val="30"/>
        </w:rPr>
      </w:pPr>
      <w:r>
        <w:rPr>
          <w:rFonts w:hint="eastAsia" w:ascii="宋体" w:hAnsi="宋体"/>
          <w:b/>
          <w:bCs/>
          <w:sz w:val="30"/>
          <w:szCs w:val="30"/>
        </w:rPr>
        <w:t xml:space="preserve">                                                 </w:t>
      </w:r>
    </w:p>
    <w:p>
      <w:pPr>
        <w:tabs>
          <w:tab w:val="left" w:pos="7980"/>
        </w:tabs>
        <w:jc w:val="left"/>
        <w:rPr>
          <w:rFonts w:ascii="宋体" w:hAnsi="宋体"/>
          <w:b/>
          <w:bCs/>
          <w:sz w:val="30"/>
          <w:szCs w:val="30"/>
        </w:rPr>
      </w:pPr>
    </w:p>
    <w:p>
      <w:pPr>
        <w:tabs>
          <w:tab w:val="left" w:pos="7980"/>
        </w:tabs>
        <w:jc w:val="left"/>
        <w:rPr>
          <w:rFonts w:ascii="宋体" w:hAnsi="宋体"/>
          <w:b/>
          <w:bCs/>
          <w:sz w:val="30"/>
          <w:szCs w:val="30"/>
        </w:rPr>
      </w:pPr>
    </w:p>
    <w:p>
      <w:pPr>
        <w:tabs>
          <w:tab w:val="left" w:pos="7980"/>
        </w:tabs>
        <w:jc w:val="right"/>
        <w:rPr>
          <w:rFonts w:ascii="宋体" w:hAnsi="宋体"/>
          <w:b/>
          <w:bCs/>
          <w:sz w:val="48"/>
          <w:szCs w:val="48"/>
        </w:rPr>
      </w:pPr>
      <w:r>
        <w:rPr>
          <w:rFonts w:hint="eastAsia" w:ascii="宋体" w:hAnsi="宋体"/>
          <w:sz w:val="48"/>
          <w:szCs w:val="48"/>
          <w:u w:val="single"/>
        </w:rPr>
        <w:t xml:space="preserve">    </w:t>
      </w:r>
      <w:r>
        <w:rPr>
          <w:rFonts w:hint="eastAsia" w:ascii="宋体" w:hAnsi="宋体"/>
          <w:sz w:val="48"/>
          <w:szCs w:val="48"/>
        </w:rPr>
        <w:t>本</w:t>
      </w:r>
    </w:p>
    <w:p>
      <w:pPr>
        <w:tabs>
          <w:tab w:val="left" w:pos="7980"/>
        </w:tabs>
        <w:jc w:val="left"/>
        <w:rPr>
          <w:rFonts w:ascii="宋体" w:hAnsi="宋体"/>
          <w:b/>
          <w:bCs/>
          <w:sz w:val="30"/>
          <w:szCs w:val="30"/>
        </w:rPr>
      </w:pPr>
    </w:p>
    <w:p>
      <w:pPr>
        <w:tabs>
          <w:tab w:val="left" w:pos="7980"/>
        </w:tabs>
        <w:jc w:val="left"/>
        <w:rPr>
          <w:rFonts w:ascii="宋体" w:hAnsi="宋体"/>
          <w:b/>
          <w:bCs/>
          <w:sz w:val="30"/>
          <w:szCs w:val="30"/>
        </w:rPr>
      </w:pPr>
    </w:p>
    <w:p>
      <w:pPr>
        <w:tabs>
          <w:tab w:val="left" w:pos="7980"/>
        </w:tabs>
        <w:jc w:val="left"/>
        <w:rPr>
          <w:rFonts w:ascii="宋体" w:hAnsi="宋体"/>
          <w:b/>
          <w:bCs/>
          <w:sz w:val="30"/>
          <w:szCs w:val="30"/>
        </w:rPr>
      </w:pPr>
    </w:p>
    <w:p>
      <w:pPr>
        <w:tabs>
          <w:tab w:val="left" w:pos="7980"/>
        </w:tabs>
        <w:jc w:val="center"/>
        <w:rPr>
          <w:rFonts w:ascii="宋体" w:hAnsi="宋体"/>
          <w:b/>
          <w:bCs/>
          <w:sz w:val="30"/>
          <w:szCs w:val="30"/>
        </w:rPr>
      </w:pPr>
      <w:r>
        <w:rPr>
          <w:rFonts w:hint="eastAsia" w:ascii="宋体" w:hAnsi="宋体"/>
          <w:b/>
          <w:bCs/>
          <w:sz w:val="30"/>
          <w:szCs w:val="30"/>
        </w:rPr>
        <w:t xml:space="preserve">                                               </w:t>
      </w:r>
    </w:p>
    <w:p>
      <w:pPr>
        <w:jc w:val="center"/>
        <w:rPr>
          <w:rFonts w:hint="eastAsia" w:ascii="宋体" w:hAnsi="宋体" w:eastAsia="宋体"/>
          <w:b/>
          <w:sz w:val="84"/>
          <w:szCs w:val="84"/>
          <w:lang w:eastAsia="zh-CN"/>
        </w:rPr>
      </w:pPr>
      <w:r>
        <w:rPr>
          <w:rFonts w:hint="eastAsia" w:ascii="宋体" w:hAnsi="宋体"/>
          <w:b/>
          <w:bCs/>
          <w:sz w:val="72"/>
          <w:szCs w:val="72"/>
          <w:lang w:eastAsia="zh-CN"/>
        </w:rPr>
        <w:t>中威客车地块规划研究项目</w:t>
      </w:r>
    </w:p>
    <w:p>
      <w:pPr>
        <w:jc w:val="center"/>
        <w:rPr>
          <w:rFonts w:ascii="宋体" w:hAnsi="宋体"/>
          <w:b/>
          <w:sz w:val="84"/>
          <w:szCs w:val="84"/>
        </w:rPr>
      </w:pPr>
    </w:p>
    <w:p>
      <w:pPr>
        <w:jc w:val="center"/>
        <w:rPr>
          <w:rFonts w:ascii="宋体" w:hAnsi="宋体"/>
          <w:b/>
          <w:sz w:val="84"/>
          <w:szCs w:val="84"/>
        </w:rPr>
      </w:pPr>
    </w:p>
    <w:p>
      <w:pPr>
        <w:jc w:val="center"/>
        <w:rPr>
          <w:rFonts w:ascii="宋体" w:hAnsi="宋体"/>
          <w:b/>
          <w:sz w:val="84"/>
          <w:szCs w:val="84"/>
        </w:rPr>
      </w:pPr>
    </w:p>
    <w:p>
      <w:pPr>
        <w:jc w:val="center"/>
        <w:rPr>
          <w:rFonts w:ascii="宋体" w:hAnsi="宋体"/>
          <w:b/>
          <w:sz w:val="96"/>
          <w:szCs w:val="96"/>
        </w:rPr>
      </w:pPr>
      <w:r>
        <w:rPr>
          <w:rFonts w:hint="eastAsia" w:ascii="宋体" w:hAnsi="宋体"/>
          <w:b/>
          <w:sz w:val="96"/>
          <w:szCs w:val="96"/>
        </w:rPr>
        <w:t>规  划  方  案</w:t>
      </w:r>
    </w:p>
    <w:p>
      <w:pPr>
        <w:jc w:val="center"/>
        <w:rPr>
          <w:rFonts w:ascii="宋体" w:hAnsi="宋体"/>
          <w:sz w:val="84"/>
          <w:szCs w:val="84"/>
        </w:rPr>
      </w:pPr>
    </w:p>
    <w:p>
      <w:pPr>
        <w:jc w:val="center"/>
        <w:rPr>
          <w:rFonts w:ascii="宋体" w:hAnsi="宋体"/>
          <w:sz w:val="84"/>
          <w:szCs w:val="84"/>
        </w:rPr>
      </w:pPr>
    </w:p>
    <w:p>
      <w:pPr>
        <w:widowControl/>
        <w:jc w:val="left"/>
        <w:rPr>
          <w:rFonts w:ascii="宋体" w:hAnsi="宋体"/>
          <w:b/>
          <w:bCs/>
          <w:sz w:val="48"/>
          <w:szCs w:val="48"/>
        </w:rPr>
      </w:pPr>
      <w:r>
        <w:rPr>
          <w:rFonts w:ascii="宋体" w:hAnsi="宋体"/>
          <w:b/>
          <w:bCs/>
          <w:sz w:val="48"/>
          <w:szCs w:val="48"/>
        </w:rPr>
        <w:br w:type="page"/>
      </w:r>
    </w:p>
    <w:p>
      <w:pPr>
        <w:adjustRightInd w:val="0"/>
        <w:snapToGrid w:val="0"/>
        <w:spacing w:line="360" w:lineRule="auto"/>
        <w:rPr>
          <w:rFonts w:ascii="宋体" w:hAnsi="宋体"/>
          <w:sz w:val="32"/>
          <w:szCs w:val="32"/>
        </w:rPr>
      </w:pPr>
      <w:r>
        <w:rPr>
          <w:rFonts w:hint="eastAsia" w:ascii="宋体" w:hAnsi="宋体"/>
          <w:b/>
          <w:bCs/>
          <w:sz w:val="30"/>
          <w:szCs w:val="30"/>
        </w:rPr>
        <w:t>二号标书封袋样式：（制作投标文件时删除此行）</w:t>
      </w:r>
    </w:p>
    <w:p>
      <w:pPr>
        <w:tabs>
          <w:tab w:val="left" w:pos="7980"/>
        </w:tabs>
        <w:jc w:val="left"/>
        <w:rPr>
          <w:rFonts w:ascii="宋体" w:hAnsi="宋体"/>
          <w:b/>
          <w:bCs/>
          <w:sz w:val="30"/>
          <w:szCs w:val="30"/>
        </w:rPr>
      </w:pPr>
      <w:r>
        <w:rPr>
          <w:rFonts w:hint="eastAsia" w:ascii="宋体" w:hAnsi="宋体"/>
          <w:b/>
          <w:bCs/>
          <w:sz w:val="30"/>
          <w:szCs w:val="30"/>
        </w:rPr>
        <w:t xml:space="preserve">                                                 </w:t>
      </w:r>
    </w:p>
    <w:p>
      <w:pPr>
        <w:tabs>
          <w:tab w:val="left" w:pos="7980"/>
        </w:tabs>
        <w:jc w:val="left"/>
        <w:rPr>
          <w:rFonts w:ascii="宋体" w:hAnsi="宋体"/>
          <w:b/>
          <w:bCs/>
          <w:sz w:val="30"/>
          <w:szCs w:val="30"/>
        </w:rPr>
      </w:pPr>
    </w:p>
    <w:p>
      <w:pPr>
        <w:tabs>
          <w:tab w:val="left" w:pos="7980"/>
        </w:tabs>
        <w:jc w:val="left"/>
        <w:rPr>
          <w:rFonts w:ascii="宋体" w:hAnsi="宋体"/>
          <w:b/>
          <w:bCs/>
          <w:sz w:val="30"/>
          <w:szCs w:val="30"/>
        </w:rPr>
      </w:pPr>
    </w:p>
    <w:p>
      <w:pPr>
        <w:tabs>
          <w:tab w:val="left" w:pos="7980"/>
        </w:tabs>
        <w:jc w:val="left"/>
        <w:rPr>
          <w:rFonts w:ascii="宋体" w:hAnsi="宋体"/>
          <w:b/>
          <w:bCs/>
          <w:sz w:val="30"/>
          <w:szCs w:val="30"/>
        </w:rPr>
      </w:pPr>
    </w:p>
    <w:p>
      <w:pPr>
        <w:tabs>
          <w:tab w:val="left" w:pos="7980"/>
        </w:tabs>
        <w:jc w:val="center"/>
        <w:rPr>
          <w:rFonts w:ascii="宋体" w:hAnsi="宋体"/>
          <w:b/>
          <w:bCs/>
          <w:sz w:val="30"/>
          <w:szCs w:val="30"/>
        </w:rPr>
      </w:pPr>
      <w:r>
        <w:rPr>
          <w:rFonts w:hint="eastAsia" w:ascii="宋体" w:hAnsi="宋体"/>
          <w:b/>
          <w:bCs/>
          <w:sz w:val="30"/>
          <w:szCs w:val="30"/>
        </w:rPr>
        <w:t xml:space="preserve">                                               </w:t>
      </w:r>
    </w:p>
    <w:p>
      <w:pPr>
        <w:jc w:val="center"/>
        <w:rPr>
          <w:rFonts w:hint="eastAsia" w:ascii="宋体" w:hAnsi="宋体" w:eastAsia="宋体"/>
          <w:b/>
          <w:bCs/>
          <w:sz w:val="72"/>
          <w:szCs w:val="72"/>
          <w:lang w:eastAsia="zh-CN"/>
        </w:rPr>
      </w:pPr>
      <w:r>
        <w:rPr>
          <w:rFonts w:hint="eastAsia" w:ascii="宋体" w:hAnsi="宋体"/>
          <w:b/>
          <w:bCs/>
          <w:sz w:val="72"/>
          <w:szCs w:val="72"/>
          <w:lang w:eastAsia="zh-CN"/>
        </w:rPr>
        <w:t>中威客车地块规划研究项目</w:t>
      </w:r>
    </w:p>
    <w:p>
      <w:pPr>
        <w:jc w:val="center"/>
        <w:rPr>
          <w:rFonts w:ascii="宋体" w:hAnsi="宋体"/>
          <w:b/>
          <w:bCs/>
          <w:sz w:val="72"/>
          <w:szCs w:val="72"/>
        </w:rPr>
      </w:pPr>
    </w:p>
    <w:p>
      <w:pPr>
        <w:jc w:val="center"/>
        <w:rPr>
          <w:rFonts w:ascii="宋体" w:hAnsi="宋体"/>
          <w:b/>
          <w:sz w:val="84"/>
          <w:szCs w:val="84"/>
        </w:rPr>
      </w:pPr>
    </w:p>
    <w:p>
      <w:pPr>
        <w:jc w:val="center"/>
        <w:rPr>
          <w:rFonts w:ascii="宋体" w:hAnsi="宋体"/>
          <w:b/>
          <w:sz w:val="96"/>
          <w:szCs w:val="96"/>
        </w:rPr>
      </w:pPr>
      <w:r>
        <w:rPr>
          <w:rFonts w:hint="eastAsia" w:ascii="宋体" w:hAnsi="宋体"/>
          <w:b/>
          <w:sz w:val="96"/>
          <w:szCs w:val="96"/>
        </w:rPr>
        <w:t>投  标  文  件</w:t>
      </w:r>
    </w:p>
    <w:p>
      <w:pPr>
        <w:jc w:val="center"/>
        <w:rPr>
          <w:rFonts w:ascii="宋体" w:hAnsi="宋体"/>
          <w:sz w:val="84"/>
          <w:szCs w:val="84"/>
        </w:rPr>
      </w:pPr>
    </w:p>
    <w:p>
      <w:pPr>
        <w:jc w:val="center"/>
        <w:rPr>
          <w:rFonts w:ascii="宋体" w:hAnsi="宋体"/>
          <w:b/>
          <w:bCs/>
          <w:sz w:val="48"/>
          <w:szCs w:val="48"/>
        </w:rPr>
      </w:pPr>
      <w:r>
        <w:rPr>
          <w:rFonts w:hint="eastAsia" w:ascii="宋体" w:hAnsi="宋体"/>
          <w:b/>
          <w:bCs/>
          <w:sz w:val="48"/>
          <w:szCs w:val="48"/>
        </w:rPr>
        <w:t>（二号标书）</w:t>
      </w:r>
    </w:p>
    <w:p>
      <w:pPr>
        <w:jc w:val="center"/>
        <w:rPr>
          <w:rFonts w:ascii="宋体" w:hAnsi="宋体"/>
          <w:b/>
          <w:bCs/>
          <w:sz w:val="48"/>
          <w:szCs w:val="48"/>
        </w:rPr>
      </w:pPr>
    </w:p>
    <w:p>
      <w:pPr>
        <w:adjustRightInd w:val="0"/>
        <w:snapToGrid w:val="0"/>
        <w:spacing w:line="360" w:lineRule="auto"/>
        <w:ind w:firstLine="2080" w:firstLineChars="650"/>
        <w:rPr>
          <w:rFonts w:ascii="宋体" w:hAnsi="宋体"/>
          <w:sz w:val="32"/>
          <w:szCs w:val="32"/>
        </w:rPr>
      </w:pPr>
    </w:p>
    <w:p>
      <w:pPr>
        <w:adjustRightInd w:val="0"/>
        <w:snapToGrid w:val="0"/>
        <w:spacing w:line="276" w:lineRule="auto"/>
        <w:jc w:val="center"/>
        <w:rPr>
          <w:rFonts w:ascii="宋体" w:hAnsi="宋体"/>
          <w:b/>
          <w:bCs/>
          <w:sz w:val="44"/>
          <w:szCs w:val="44"/>
          <w:u w:val="single"/>
        </w:rPr>
      </w:pPr>
      <w:r>
        <w:rPr>
          <w:rFonts w:hint="eastAsia" w:ascii="宋体" w:hAnsi="宋体"/>
          <w:b/>
          <w:bCs/>
          <w:sz w:val="44"/>
          <w:szCs w:val="44"/>
        </w:rPr>
        <w:t>投 标 人：</w:t>
      </w:r>
      <w:r>
        <w:rPr>
          <w:rFonts w:hint="eastAsia" w:ascii="宋体" w:hAnsi="宋体"/>
          <w:b/>
          <w:bCs/>
          <w:sz w:val="44"/>
          <w:szCs w:val="44"/>
          <w:u w:val="single"/>
        </w:rPr>
        <w:t xml:space="preserve">           (盖章)</w:t>
      </w:r>
    </w:p>
    <w:p>
      <w:pPr>
        <w:spacing w:line="276" w:lineRule="auto"/>
        <w:jc w:val="center"/>
        <w:rPr>
          <w:rFonts w:ascii="宋体" w:hAnsi="宋体"/>
          <w:b/>
          <w:bCs/>
          <w:spacing w:val="50"/>
          <w:sz w:val="44"/>
          <w:szCs w:val="44"/>
        </w:rPr>
      </w:pPr>
    </w:p>
    <w:p>
      <w:pPr>
        <w:spacing w:line="276" w:lineRule="auto"/>
        <w:jc w:val="center"/>
        <w:rPr>
          <w:rFonts w:ascii="宋体" w:hAnsi="宋体"/>
          <w:b/>
          <w:bCs/>
          <w:sz w:val="44"/>
          <w:szCs w:val="44"/>
        </w:rPr>
      </w:pPr>
      <w:r>
        <w:rPr>
          <w:rFonts w:hint="eastAsia" w:ascii="宋体" w:hAnsi="宋体"/>
          <w:b/>
          <w:bCs/>
          <w:sz w:val="44"/>
          <w:szCs w:val="44"/>
        </w:rPr>
        <w:t>法定代表人(或委托代理人)：</w:t>
      </w:r>
      <w:r>
        <w:rPr>
          <w:rFonts w:hint="eastAsia" w:ascii="宋体" w:hAnsi="宋体"/>
          <w:b/>
          <w:bCs/>
          <w:sz w:val="44"/>
          <w:szCs w:val="44"/>
          <w:u w:val="single"/>
        </w:rPr>
        <w:t xml:space="preserve">      (签字或盖章)</w:t>
      </w:r>
    </w:p>
    <w:p>
      <w:pPr>
        <w:adjustRightInd w:val="0"/>
        <w:snapToGrid w:val="0"/>
        <w:spacing w:line="276" w:lineRule="auto"/>
        <w:ind w:firstLine="4859" w:firstLineChars="1100"/>
        <w:jc w:val="center"/>
        <w:rPr>
          <w:rFonts w:ascii="宋体" w:hAnsi="宋体"/>
          <w:b/>
          <w:bCs/>
          <w:sz w:val="44"/>
          <w:szCs w:val="44"/>
        </w:rPr>
      </w:pPr>
    </w:p>
    <w:p>
      <w:pPr>
        <w:adjustRightInd w:val="0"/>
        <w:snapToGrid w:val="0"/>
        <w:spacing w:line="276" w:lineRule="auto"/>
        <w:jc w:val="center"/>
        <w:rPr>
          <w:rFonts w:ascii="宋体" w:hAnsi="宋体"/>
          <w:b/>
          <w:bCs/>
          <w:sz w:val="44"/>
          <w:szCs w:val="44"/>
        </w:rPr>
      </w:pPr>
      <w:r>
        <w:rPr>
          <w:rFonts w:ascii="宋体" w:hAnsi="宋体"/>
          <w:b/>
          <w:bCs/>
          <w:sz w:val="44"/>
          <w:szCs w:val="44"/>
        </w:rPr>
        <w:t xml:space="preserve">年 </w:t>
      </w:r>
      <w:r>
        <w:rPr>
          <w:rFonts w:hint="eastAsia" w:ascii="宋体" w:hAnsi="宋体"/>
          <w:b/>
          <w:bCs/>
          <w:sz w:val="44"/>
          <w:szCs w:val="44"/>
        </w:rPr>
        <w:t xml:space="preserve"> </w:t>
      </w:r>
      <w:r>
        <w:rPr>
          <w:rFonts w:ascii="宋体" w:hAnsi="宋体"/>
          <w:b/>
          <w:bCs/>
          <w:sz w:val="44"/>
          <w:szCs w:val="44"/>
        </w:rPr>
        <w:t xml:space="preserve">  月  </w:t>
      </w:r>
      <w:r>
        <w:rPr>
          <w:rFonts w:hint="eastAsia" w:ascii="宋体" w:hAnsi="宋体"/>
          <w:b/>
          <w:bCs/>
          <w:sz w:val="44"/>
          <w:szCs w:val="44"/>
        </w:rPr>
        <w:t xml:space="preserve"> </w:t>
      </w:r>
      <w:r>
        <w:rPr>
          <w:rFonts w:ascii="宋体" w:hAnsi="宋体"/>
          <w:b/>
          <w:bCs/>
          <w:sz w:val="44"/>
          <w:szCs w:val="44"/>
        </w:rPr>
        <w:t xml:space="preserve"> 日</w:t>
      </w:r>
    </w:p>
    <w:p>
      <w:pPr>
        <w:widowControl/>
        <w:jc w:val="left"/>
        <w:rPr>
          <w:rFonts w:ascii="宋体" w:hAnsi="宋体"/>
          <w:b/>
          <w:sz w:val="36"/>
          <w:szCs w:val="36"/>
        </w:rPr>
        <w:sectPr>
          <w:pgSz w:w="23811" w:h="16838" w:orient="landscape"/>
          <w:pgMar w:top="1134" w:right="1247" w:bottom="1418" w:left="1418" w:header="624" w:footer="992" w:gutter="0"/>
          <w:pgNumType w:fmt="numberInDash"/>
          <w:cols w:space="720" w:num="1"/>
          <w:titlePg/>
          <w:docGrid w:linePitch="407" w:charSpace="-5735"/>
        </w:sectPr>
      </w:pPr>
    </w:p>
    <w:p>
      <w:pPr>
        <w:widowControl/>
        <w:jc w:val="left"/>
        <w:rPr>
          <w:rFonts w:ascii="宋体" w:hAnsi="宋体"/>
          <w:b/>
          <w:sz w:val="36"/>
          <w:szCs w:val="36"/>
        </w:rPr>
      </w:pPr>
    </w:p>
    <w:p>
      <w:pPr>
        <w:spacing w:line="440" w:lineRule="exact"/>
        <w:jc w:val="center"/>
        <w:rPr>
          <w:rFonts w:ascii="宋体" w:hAnsi="宋体"/>
          <w:color w:val="000000"/>
          <w:sz w:val="36"/>
          <w:szCs w:val="36"/>
        </w:rPr>
      </w:pPr>
      <w:r>
        <w:rPr>
          <w:rFonts w:hint="eastAsia" w:ascii="宋体" w:hAnsi="宋体"/>
          <w:b/>
          <w:color w:val="000000"/>
          <w:sz w:val="36"/>
          <w:szCs w:val="36"/>
        </w:rPr>
        <w:t>一、投 标 承 诺 书</w:t>
      </w:r>
    </w:p>
    <w:p>
      <w:pPr>
        <w:spacing w:line="400" w:lineRule="exact"/>
        <w:rPr>
          <w:rFonts w:ascii="宋体" w:hAnsi="宋体"/>
          <w:color w:val="000000"/>
          <w:sz w:val="24"/>
          <w:u w:val="single"/>
        </w:rPr>
      </w:pPr>
    </w:p>
    <w:p>
      <w:pPr>
        <w:spacing w:line="400" w:lineRule="exact"/>
        <w:rPr>
          <w:rFonts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（招标人名称）：</w:t>
      </w:r>
    </w:p>
    <w:p>
      <w:pPr>
        <w:spacing w:line="400" w:lineRule="exact"/>
        <w:ind w:firstLine="480" w:firstLineChars="200"/>
        <w:rPr>
          <w:rFonts w:ascii="宋体" w:hAnsi="宋体" w:cs="宋体"/>
          <w:color w:val="000000"/>
          <w:sz w:val="24"/>
        </w:rPr>
      </w:pPr>
      <w:r>
        <w:rPr>
          <w:rFonts w:hint="eastAsia" w:ascii="宋体" w:hAnsi="宋体" w:cs="宋体"/>
          <w:color w:val="000000"/>
          <w:sz w:val="24"/>
        </w:rPr>
        <w:t>1、根据已收到的</w:t>
      </w:r>
      <w:r>
        <w:rPr>
          <w:rFonts w:hint="eastAsia" w:ascii="宋体" w:hAnsi="宋体" w:cs="宋体"/>
          <w:color w:val="000000"/>
          <w:sz w:val="24"/>
          <w:u w:val="single"/>
        </w:rPr>
        <w:t xml:space="preserve">                    </w:t>
      </w:r>
      <w:r>
        <w:rPr>
          <w:rFonts w:hint="eastAsia" w:ascii="宋体" w:hAnsi="宋体" w:cs="宋体"/>
          <w:color w:val="000000"/>
          <w:sz w:val="24"/>
        </w:rPr>
        <w:t>项目的招标文件，我单位经研究招标文件和有关资料后，决定无保留地接受招标文件所有条款，根据招标文件中规定的收费标准，结合市场行情，愿按总价人民币（大写）</w:t>
      </w:r>
      <w:r>
        <w:rPr>
          <w:rFonts w:hint="eastAsia" w:ascii="宋体" w:hAnsi="宋体" w:cs="宋体"/>
          <w:color w:val="000000"/>
          <w:sz w:val="24"/>
          <w:u w:val="single"/>
        </w:rPr>
        <w:t xml:space="preserve">               </w:t>
      </w:r>
      <w:r>
        <w:rPr>
          <w:rFonts w:hint="eastAsia" w:ascii="宋体" w:hAnsi="宋体" w:cs="宋体"/>
          <w:color w:val="000000"/>
          <w:sz w:val="24"/>
        </w:rPr>
        <w:t>元（￥：</w:t>
      </w:r>
      <w:r>
        <w:rPr>
          <w:rFonts w:hint="eastAsia" w:ascii="宋体" w:hAnsi="宋体" w:cs="宋体"/>
          <w:color w:val="000000"/>
          <w:sz w:val="24"/>
          <w:u w:val="single"/>
        </w:rPr>
        <w:t xml:space="preserve">        </w:t>
      </w:r>
      <w:r>
        <w:rPr>
          <w:rFonts w:hint="eastAsia" w:ascii="宋体" w:hAnsi="宋体" w:cs="宋体"/>
          <w:color w:val="000000"/>
          <w:sz w:val="24"/>
        </w:rPr>
        <w:t>元）的投标报价承担本项目招标范围内的全部服务内容，并承担法律法规规定的责任和义务。</w:t>
      </w:r>
    </w:p>
    <w:p>
      <w:pPr>
        <w:spacing w:line="400" w:lineRule="exact"/>
        <w:ind w:firstLine="480" w:firstLineChars="200"/>
        <w:rPr>
          <w:rFonts w:ascii="宋体" w:hAnsi="宋体" w:cs="宋体"/>
          <w:color w:val="000000"/>
          <w:sz w:val="24"/>
        </w:rPr>
      </w:pPr>
      <w:r>
        <w:rPr>
          <w:rFonts w:hint="eastAsia" w:ascii="宋体" w:hAnsi="宋体" w:cs="宋体"/>
          <w:color w:val="000000"/>
          <w:sz w:val="24"/>
        </w:rPr>
        <w:t>2、本次投标，我方派出</w:t>
      </w:r>
      <w:r>
        <w:rPr>
          <w:rFonts w:hint="eastAsia" w:ascii="宋体" w:hAnsi="宋体" w:cs="宋体"/>
          <w:color w:val="000000"/>
          <w:sz w:val="24"/>
          <w:u w:val="single"/>
        </w:rPr>
        <w:t xml:space="preserve">           </w:t>
      </w:r>
      <w:r>
        <w:rPr>
          <w:rFonts w:hint="eastAsia" w:ascii="宋体" w:hAnsi="宋体" w:cs="宋体"/>
          <w:color w:val="000000"/>
          <w:sz w:val="24"/>
        </w:rPr>
        <w:t>作为本项目的项目负责人。同时承诺</w:t>
      </w:r>
      <w:r>
        <w:rPr>
          <w:rFonts w:hint="eastAsia" w:ascii="宋体" w:hAnsi="宋体" w:cs="宋体"/>
          <w:color w:val="000000"/>
          <w:kern w:val="0"/>
          <w:sz w:val="24"/>
        </w:rPr>
        <w:t>如果中标</w:t>
      </w:r>
      <w:r>
        <w:rPr>
          <w:rFonts w:hint="eastAsia" w:ascii="宋体" w:hAnsi="宋体" w:cs="宋体"/>
          <w:color w:val="000000"/>
          <w:sz w:val="24"/>
        </w:rPr>
        <w:t>，项目负责人及所有项目组成员保证及时服务到位，按招标人的要求完成项目内容，以确保项目进度要求。</w:t>
      </w:r>
      <w:r>
        <w:rPr>
          <w:rFonts w:hint="eastAsia" w:ascii="宋体" w:hAnsi="宋体" w:cs="宋体"/>
          <w:color w:val="000000"/>
          <w:kern w:val="0"/>
          <w:sz w:val="24"/>
        </w:rPr>
        <w:t>如因后续相关服务，招标人要求中标人对项目设计成果作相关调整的，我单位将无条件应服从。</w:t>
      </w:r>
    </w:p>
    <w:p>
      <w:pPr>
        <w:spacing w:line="400" w:lineRule="exact"/>
        <w:ind w:firstLine="480" w:firstLineChars="200"/>
        <w:rPr>
          <w:rFonts w:ascii="宋体" w:hAnsi="宋体" w:cs="宋体"/>
          <w:color w:val="000000"/>
          <w:sz w:val="24"/>
        </w:rPr>
      </w:pPr>
      <w:r>
        <w:rPr>
          <w:rFonts w:hint="eastAsia" w:ascii="宋体" w:hAnsi="宋体" w:cs="宋体"/>
          <w:color w:val="000000"/>
          <w:sz w:val="24"/>
        </w:rPr>
        <w:t>3、一旦我方中标，我方保证在收到中标通知书后</w:t>
      </w:r>
      <w:r>
        <w:rPr>
          <w:rFonts w:ascii="宋体" w:hAnsi="宋体" w:cs="宋体"/>
          <w:color w:val="000000"/>
          <w:sz w:val="24"/>
        </w:rPr>
        <w:t>30</w:t>
      </w:r>
      <w:r>
        <w:rPr>
          <w:rFonts w:hint="eastAsia" w:ascii="宋体" w:hAnsi="宋体" w:cs="宋体"/>
          <w:color w:val="000000"/>
          <w:sz w:val="24"/>
        </w:rPr>
        <w:t>天内与招标人签订合同。同时承诺</w:t>
      </w:r>
      <w:r>
        <w:rPr>
          <w:rFonts w:hint="eastAsia" w:ascii="宋体" w:hAnsi="宋体" w:cs="宋体"/>
          <w:color w:val="000000"/>
          <w:kern w:val="0"/>
          <w:sz w:val="24"/>
        </w:rPr>
        <w:t>招标文件中约定的规划周期要求</w:t>
      </w:r>
      <w:r>
        <w:rPr>
          <w:rFonts w:hint="eastAsia" w:ascii="宋体" w:hAnsi="宋体" w:cs="宋体"/>
          <w:color w:val="000000"/>
          <w:sz w:val="24"/>
        </w:rPr>
        <w:t>及质量要求。</w:t>
      </w:r>
    </w:p>
    <w:p>
      <w:pPr>
        <w:spacing w:line="400" w:lineRule="exact"/>
        <w:ind w:firstLine="480" w:firstLineChars="200"/>
        <w:rPr>
          <w:rFonts w:ascii="宋体" w:hAnsi="宋体" w:cs="宋体"/>
          <w:color w:val="000000"/>
          <w:sz w:val="24"/>
        </w:rPr>
      </w:pPr>
      <w:r>
        <w:rPr>
          <w:rFonts w:hint="eastAsia" w:ascii="宋体" w:hAnsi="宋体" w:cs="宋体"/>
          <w:color w:val="000000"/>
          <w:sz w:val="24"/>
        </w:rPr>
        <w:t>4、我方同意所提交的投标文件在“投标须知”中规定的投标有效期内有效，在此期间如果中标，我方将受此约束。</w:t>
      </w:r>
    </w:p>
    <w:p>
      <w:pPr>
        <w:spacing w:line="400" w:lineRule="exact"/>
        <w:ind w:firstLine="480" w:firstLineChars="200"/>
        <w:rPr>
          <w:rFonts w:ascii="宋体" w:hAnsi="宋体" w:cs="宋体"/>
          <w:color w:val="000000"/>
          <w:sz w:val="24"/>
        </w:rPr>
      </w:pPr>
      <w:r>
        <w:rPr>
          <w:rFonts w:hint="eastAsia" w:ascii="宋体" w:hAnsi="宋体" w:cs="宋体"/>
          <w:color w:val="000000"/>
          <w:sz w:val="24"/>
        </w:rPr>
        <w:t>5、我方承诺：我方投标文件提供的用于评审的所有证书、资料均真实、有效，如有虚假，我方除无条件接受招投标监管部门的处罚外，自愿放弃自本项目投标之日起六个月在盐城市区参加政府投资工程招投标的资格。</w:t>
      </w:r>
    </w:p>
    <w:p>
      <w:pPr>
        <w:spacing w:line="400" w:lineRule="exact"/>
        <w:ind w:firstLine="480" w:firstLineChars="200"/>
        <w:rPr>
          <w:rFonts w:ascii="宋体" w:hAnsi="宋体" w:cs="宋体"/>
          <w:color w:val="000000"/>
          <w:sz w:val="24"/>
        </w:rPr>
      </w:pPr>
      <w:r>
        <w:rPr>
          <w:rFonts w:hint="eastAsia" w:ascii="宋体" w:hAnsi="宋体" w:cs="宋体"/>
          <w:color w:val="000000"/>
          <w:sz w:val="24"/>
        </w:rPr>
        <w:t>6、我方保证：严格遵守国家法律、法规及江苏省、盐城市现行各项招投标管理规定，严格遵守《盐城市市场廉政准入规定（试行）》的相关要求，如有违反，我方无条件接受招标人和主管部门依据法律法规作出的处理决定，并承担由此产生的责任。</w:t>
      </w:r>
    </w:p>
    <w:p>
      <w:pPr>
        <w:spacing w:line="400" w:lineRule="exact"/>
        <w:ind w:firstLine="480" w:firstLineChars="200"/>
        <w:rPr>
          <w:rFonts w:ascii="宋体" w:hAnsi="宋体" w:cs="宋体"/>
          <w:color w:val="000000"/>
          <w:sz w:val="24"/>
        </w:rPr>
      </w:pPr>
      <w:r>
        <w:rPr>
          <w:rFonts w:hint="eastAsia" w:ascii="宋体" w:hAnsi="宋体" w:cs="宋体"/>
          <w:color w:val="000000"/>
          <w:sz w:val="24"/>
        </w:rPr>
        <w:t>7、你方的</w:t>
      </w:r>
      <w:r>
        <w:rPr>
          <w:rFonts w:hint="eastAsia" w:ascii="宋体" w:hAnsi="宋体" w:cs="宋体"/>
          <w:color w:val="000000"/>
          <w:spacing w:val="-4"/>
          <w:sz w:val="24"/>
        </w:rPr>
        <w:t>招</w:t>
      </w:r>
      <w:r>
        <w:rPr>
          <w:rFonts w:hint="eastAsia" w:ascii="宋体" w:hAnsi="宋体" w:cs="宋体"/>
          <w:color w:val="000000"/>
          <w:sz w:val="24"/>
        </w:rPr>
        <w:t>标文件、中标通知书和本投标文件将成为约束双方合同文件的组成部分。</w:t>
      </w:r>
    </w:p>
    <w:p>
      <w:pPr>
        <w:spacing w:line="400" w:lineRule="exact"/>
        <w:rPr>
          <w:rFonts w:ascii="宋体" w:hAnsi="宋体" w:cs="宋体"/>
          <w:color w:val="000000"/>
          <w:sz w:val="24"/>
        </w:rPr>
      </w:pPr>
    </w:p>
    <w:p>
      <w:pPr>
        <w:spacing w:line="400" w:lineRule="exact"/>
        <w:ind w:firstLine="480" w:firstLineChars="200"/>
        <w:rPr>
          <w:rFonts w:ascii="宋体" w:hAnsi="宋体" w:cs="宋体"/>
          <w:color w:val="000000"/>
          <w:sz w:val="24"/>
        </w:rPr>
      </w:pPr>
    </w:p>
    <w:p>
      <w:pPr>
        <w:spacing w:line="400" w:lineRule="exact"/>
        <w:ind w:firstLine="480" w:firstLineChars="200"/>
        <w:rPr>
          <w:rFonts w:ascii="宋体" w:hAnsi="宋体" w:cs="宋体"/>
          <w:color w:val="000000"/>
          <w:sz w:val="24"/>
        </w:rPr>
      </w:pPr>
    </w:p>
    <w:p>
      <w:pPr>
        <w:spacing w:line="400" w:lineRule="exact"/>
        <w:ind w:firstLine="480" w:firstLineChars="200"/>
        <w:rPr>
          <w:rFonts w:ascii="宋体" w:hAnsi="宋体" w:cs="宋体"/>
          <w:color w:val="000000"/>
          <w:sz w:val="24"/>
        </w:rPr>
      </w:pPr>
    </w:p>
    <w:p>
      <w:pPr>
        <w:spacing w:line="400" w:lineRule="exact"/>
        <w:ind w:firstLine="480" w:firstLineChars="200"/>
        <w:rPr>
          <w:rFonts w:ascii="宋体" w:hAnsi="宋体" w:cs="宋体"/>
          <w:color w:val="000000"/>
          <w:sz w:val="24"/>
          <w:u w:val="single"/>
        </w:rPr>
      </w:pPr>
      <w:r>
        <w:rPr>
          <w:rFonts w:hint="eastAsia" w:ascii="宋体" w:hAnsi="宋体" w:cs="宋体"/>
          <w:color w:val="000000"/>
          <w:sz w:val="24"/>
        </w:rPr>
        <w:t>投标人（法人盖章）：</w:t>
      </w:r>
      <w:r>
        <w:rPr>
          <w:rFonts w:hint="eastAsia" w:ascii="宋体" w:hAnsi="宋体" w:cs="宋体"/>
          <w:color w:val="000000"/>
          <w:sz w:val="24"/>
          <w:u w:val="single"/>
        </w:rPr>
        <w:t xml:space="preserve">                                                  </w:t>
      </w:r>
    </w:p>
    <w:p>
      <w:pPr>
        <w:spacing w:line="400" w:lineRule="exact"/>
        <w:ind w:firstLine="480" w:firstLineChars="200"/>
        <w:rPr>
          <w:rFonts w:ascii="宋体" w:hAnsi="宋体" w:cs="宋体"/>
          <w:color w:val="000000"/>
          <w:sz w:val="24"/>
          <w:u w:val="single"/>
        </w:rPr>
      </w:pPr>
      <w:r>
        <w:rPr>
          <w:rFonts w:hint="eastAsia" w:ascii="宋体" w:hAnsi="宋体" w:cs="宋体"/>
          <w:color w:val="000000"/>
          <w:sz w:val="24"/>
        </w:rPr>
        <w:t>法定代表人或授权委托人（签字或盖章）</w:t>
      </w:r>
      <w:r>
        <w:rPr>
          <w:rFonts w:hint="eastAsia" w:ascii="宋体" w:hAnsi="宋体" w:cs="宋体"/>
          <w:color w:val="000000"/>
          <w:sz w:val="24"/>
          <w:u w:val="single"/>
        </w:rPr>
        <w:t xml:space="preserve">                                 </w:t>
      </w:r>
    </w:p>
    <w:p>
      <w:pPr>
        <w:spacing w:line="400" w:lineRule="exact"/>
        <w:ind w:firstLine="480"/>
        <w:rPr>
          <w:rFonts w:ascii="宋体" w:hAnsi="宋体" w:cs="宋体"/>
          <w:color w:val="000000"/>
          <w:sz w:val="24"/>
          <w:u w:val="single"/>
        </w:rPr>
      </w:pPr>
      <w:r>
        <w:rPr>
          <w:rFonts w:hint="eastAsia" w:ascii="宋体" w:hAnsi="宋体" w:cs="宋体"/>
          <w:color w:val="000000"/>
          <w:sz w:val="24"/>
        </w:rPr>
        <w:t>单位地址：</w:t>
      </w:r>
      <w:r>
        <w:rPr>
          <w:rFonts w:hint="eastAsia" w:ascii="宋体" w:hAnsi="宋体" w:cs="宋体"/>
          <w:color w:val="000000"/>
          <w:sz w:val="24"/>
          <w:u w:val="single"/>
        </w:rPr>
        <w:t xml:space="preserve">                   </w:t>
      </w:r>
      <w:r>
        <w:rPr>
          <w:rFonts w:hint="eastAsia" w:ascii="宋体" w:hAnsi="宋体" w:cs="宋体"/>
          <w:color w:val="000000"/>
          <w:sz w:val="24"/>
        </w:rPr>
        <w:t xml:space="preserve">   邮编：</w:t>
      </w:r>
      <w:r>
        <w:rPr>
          <w:rFonts w:hint="eastAsia" w:ascii="宋体" w:hAnsi="宋体" w:cs="宋体"/>
          <w:color w:val="000000"/>
          <w:sz w:val="24"/>
          <w:u w:val="single"/>
        </w:rPr>
        <w:t xml:space="preserve">           </w:t>
      </w:r>
      <w:r>
        <w:rPr>
          <w:rFonts w:hint="eastAsia" w:ascii="宋体" w:hAnsi="宋体" w:cs="宋体"/>
          <w:color w:val="000000"/>
          <w:sz w:val="24"/>
        </w:rPr>
        <w:t xml:space="preserve">  电话：</w:t>
      </w:r>
      <w:r>
        <w:rPr>
          <w:rFonts w:hint="eastAsia" w:ascii="宋体" w:hAnsi="宋体" w:cs="宋体"/>
          <w:color w:val="000000"/>
          <w:sz w:val="24"/>
          <w:u w:val="single"/>
        </w:rPr>
        <w:t xml:space="preserve">            </w:t>
      </w:r>
    </w:p>
    <w:p>
      <w:pPr>
        <w:spacing w:line="400" w:lineRule="exact"/>
        <w:ind w:firstLine="480"/>
        <w:rPr>
          <w:rFonts w:ascii="宋体" w:hAnsi="宋体" w:cs="宋体"/>
          <w:color w:val="000000"/>
          <w:sz w:val="24"/>
        </w:rPr>
      </w:pPr>
      <w:r>
        <w:rPr>
          <w:rFonts w:hint="eastAsia" w:ascii="宋体" w:hAnsi="宋体" w:cs="宋体"/>
          <w:color w:val="000000"/>
          <w:sz w:val="24"/>
        </w:rPr>
        <w:t>开户银行名称：</w:t>
      </w:r>
      <w:r>
        <w:rPr>
          <w:rFonts w:hint="eastAsia" w:ascii="宋体" w:hAnsi="宋体" w:cs="宋体"/>
          <w:color w:val="000000"/>
          <w:sz w:val="24"/>
          <w:u w:val="single"/>
        </w:rPr>
        <w:t xml:space="preserve">                    </w:t>
      </w:r>
      <w:r>
        <w:rPr>
          <w:rFonts w:hint="eastAsia" w:ascii="宋体" w:hAnsi="宋体" w:cs="宋体"/>
          <w:color w:val="000000"/>
          <w:sz w:val="24"/>
        </w:rPr>
        <w:t xml:space="preserve">  开户银行账号：</w:t>
      </w:r>
      <w:r>
        <w:rPr>
          <w:rFonts w:hint="eastAsia" w:ascii="宋体" w:hAnsi="宋体" w:cs="宋体"/>
          <w:color w:val="000000"/>
          <w:sz w:val="24"/>
          <w:u w:val="single"/>
        </w:rPr>
        <w:t xml:space="preserve">                   </w:t>
      </w:r>
    </w:p>
    <w:p>
      <w:pPr>
        <w:spacing w:line="400" w:lineRule="exact"/>
        <w:ind w:firstLine="4560" w:firstLineChars="1900"/>
        <w:rPr>
          <w:rFonts w:ascii="宋体" w:hAnsi="宋体" w:cs="宋体"/>
          <w:color w:val="000000"/>
          <w:sz w:val="24"/>
        </w:rPr>
      </w:pPr>
      <w:r>
        <w:rPr>
          <w:rFonts w:hint="eastAsia" w:ascii="宋体" w:hAnsi="宋体" w:cs="宋体"/>
          <w:color w:val="000000"/>
          <w:sz w:val="24"/>
        </w:rPr>
        <w:t xml:space="preserve">日期：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 xml:space="preserve"> 月</w:t>
      </w:r>
      <w:r>
        <w:rPr>
          <w:rFonts w:hint="eastAsia" w:ascii="宋体" w:hAnsi="宋体" w:cs="宋体"/>
          <w:color w:val="000000"/>
          <w:sz w:val="24"/>
          <w:u w:val="single"/>
        </w:rPr>
        <w:t xml:space="preserve">    </w:t>
      </w:r>
      <w:r>
        <w:rPr>
          <w:rFonts w:hint="eastAsia" w:ascii="宋体" w:hAnsi="宋体" w:cs="宋体"/>
          <w:color w:val="000000"/>
          <w:sz w:val="24"/>
        </w:rPr>
        <w:t xml:space="preserve"> 日</w:t>
      </w:r>
    </w:p>
    <w:p>
      <w:pPr>
        <w:jc w:val="center"/>
        <w:rPr>
          <w:rFonts w:ascii="宋体" w:hAnsi="宋体" w:cs="宋体"/>
          <w:color w:val="000000"/>
          <w:sz w:val="24"/>
        </w:rPr>
      </w:pPr>
    </w:p>
    <w:p>
      <w:pPr>
        <w:spacing w:line="440" w:lineRule="exact"/>
        <w:jc w:val="center"/>
        <w:rPr>
          <w:rFonts w:ascii="宋体" w:hAnsi="宋体"/>
          <w:b/>
          <w:color w:val="000000"/>
          <w:sz w:val="36"/>
          <w:szCs w:val="36"/>
        </w:rPr>
      </w:pPr>
      <w:r>
        <w:rPr>
          <w:rFonts w:hint="eastAsia" w:ascii="宋体" w:hAnsi="宋体"/>
          <w:b/>
          <w:color w:val="000000"/>
          <w:sz w:val="36"/>
          <w:szCs w:val="36"/>
        </w:rPr>
        <w:t xml:space="preserve"> </w:t>
      </w:r>
    </w:p>
    <w:p>
      <w:pPr>
        <w:jc w:val="center"/>
        <w:rPr>
          <w:rFonts w:ascii="宋体" w:hAnsi="宋体" w:cs="宋体"/>
          <w:color w:val="000000"/>
          <w:sz w:val="24"/>
        </w:rPr>
      </w:pPr>
    </w:p>
    <w:p>
      <w:pPr>
        <w:spacing w:line="440" w:lineRule="exact"/>
        <w:jc w:val="center"/>
        <w:rPr>
          <w:rFonts w:ascii="宋体" w:hAnsi="宋体"/>
          <w:b/>
          <w:color w:val="000000"/>
          <w:sz w:val="36"/>
          <w:szCs w:val="36"/>
        </w:rPr>
      </w:pPr>
      <w:r>
        <w:rPr>
          <w:rFonts w:hint="eastAsia" w:ascii="宋体" w:hAnsi="宋体"/>
          <w:b/>
          <w:color w:val="000000"/>
          <w:sz w:val="36"/>
          <w:szCs w:val="36"/>
        </w:rPr>
        <w:t xml:space="preserve"> </w:t>
      </w:r>
    </w:p>
    <w:p>
      <w:pPr>
        <w:spacing w:line="440" w:lineRule="exact"/>
        <w:jc w:val="center"/>
        <w:rPr>
          <w:rFonts w:ascii="宋体" w:hAnsi="宋体"/>
          <w:b/>
          <w:color w:val="000000"/>
          <w:sz w:val="36"/>
          <w:szCs w:val="36"/>
        </w:rPr>
      </w:pPr>
    </w:p>
    <w:p>
      <w:pPr>
        <w:spacing w:line="440" w:lineRule="exact"/>
        <w:jc w:val="center"/>
        <w:rPr>
          <w:rFonts w:ascii="宋体" w:hAnsi="宋体"/>
          <w:b/>
          <w:color w:val="000000"/>
          <w:sz w:val="36"/>
          <w:szCs w:val="36"/>
        </w:rPr>
      </w:pPr>
    </w:p>
    <w:p>
      <w:pPr>
        <w:spacing w:line="440" w:lineRule="exact"/>
        <w:jc w:val="center"/>
        <w:rPr>
          <w:rFonts w:ascii="宋体" w:hAnsi="宋体"/>
          <w:b/>
          <w:color w:val="000000"/>
          <w:sz w:val="36"/>
          <w:szCs w:val="36"/>
        </w:rPr>
      </w:pPr>
      <w:r>
        <w:rPr>
          <w:rFonts w:hint="eastAsia" w:ascii="宋体" w:hAnsi="宋体"/>
          <w:b/>
          <w:color w:val="000000"/>
          <w:sz w:val="36"/>
          <w:szCs w:val="36"/>
        </w:rPr>
        <w:t>二、法定代表人身份证明书</w:t>
      </w:r>
    </w:p>
    <w:p>
      <w:pPr>
        <w:spacing w:line="500" w:lineRule="exact"/>
        <w:rPr>
          <w:rFonts w:ascii="宋体" w:hAnsi="宋体"/>
          <w:color w:val="000000"/>
          <w:sz w:val="28"/>
        </w:rPr>
      </w:pPr>
    </w:p>
    <w:p>
      <w:pPr>
        <w:spacing w:line="500" w:lineRule="exact"/>
        <w:ind w:firstLine="600" w:firstLineChars="200"/>
        <w:rPr>
          <w:rFonts w:ascii="宋体" w:hAnsi="宋体"/>
          <w:color w:val="000000"/>
          <w:sz w:val="30"/>
          <w:u w:val="single"/>
        </w:rPr>
      </w:pPr>
      <w:r>
        <w:rPr>
          <w:rFonts w:hint="eastAsia" w:ascii="宋体" w:hAnsi="宋体"/>
          <w:color w:val="000000"/>
          <w:sz w:val="30"/>
        </w:rPr>
        <w:t>单位名称：</w:t>
      </w:r>
      <w:r>
        <w:rPr>
          <w:rFonts w:hint="eastAsia" w:ascii="宋体" w:hAnsi="宋体"/>
          <w:color w:val="000000"/>
          <w:sz w:val="30"/>
          <w:u w:val="single"/>
        </w:rPr>
        <w:t xml:space="preserve">   </w:t>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hint="eastAsia" w:ascii="宋体" w:hAnsi="宋体"/>
          <w:color w:val="000000"/>
          <w:sz w:val="30"/>
          <w:u w:val="single"/>
        </w:rPr>
        <w:t xml:space="preserve"> </w:t>
      </w:r>
      <w:r>
        <w:rPr>
          <w:rFonts w:ascii="宋体" w:hAnsi="宋体"/>
          <w:color w:val="000000"/>
          <w:sz w:val="30"/>
          <w:u w:val="single"/>
        </w:rPr>
        <w:tab/>
      </w:r>
      <w:r>
        <w:rPr>
          <w:rFonts w:hint="eastAsia" w:ascii="宋体" w:hAnsi="宋体"/>
          <w:color w:val="000000"/>
          <w:sz w:val="30"/>
          <w:u w:val="single"/>
        </w:rPr>
        <w:t xml:space="preserve">  </w:t>
      </w:r>
    </w:p>
    <w:p>
      <w:pPr>
        <w:spacing w:line="500" w:lineRule="exact"/>
        <w:ind w:firstLine="600" w:firstLineChars="200"/>
        <w:rPr>
          <w:rFonts w:ascii="宋体" w:hAnsi="宋体"/>
          <w:color w:val="000000"/>
          <w:sz w:val="30"/>
        </w:rPr>
      </w:pPr>
      <w:r>
        <w:rPr>
          <w:rFonts w:hint="eastAsia" w:ascii="宋体" w:hAnsi="宋体"/>
          <w:color w:val="000000"/>
          <w:sz w:val="30"/>
        </w:rPr>
        <w:t>单位性质：</w:t>
      </w:r>
      <w:r>
        <w:rPr>
          <w:rFonts w:hint="eastAsia" w:ascii="宋体" w:hAnsi="宋体"/>
          <w:color w:val="000000"/>
          <w:sz w:val="30"/>
          <w:u w:val="single"/>
        </w:rPr>
        <w:t xml:space="preserve">  </w:t>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hint="eastAsia" w:ascii="宋体" w:hAnsi="宋体"/>
          <w:color w:val="000000"/>
          <w:sz w:val="30"/>
          <w:u w:val="single"/>
        </w:rPr>
        <w:t xml:space="preserve"> </w:t>
      </w:r>
    </w:p>
    <w:p>
      <w:pPr>
        <w:spacing w:line="500" w:lineRule="exact"/>
        <w:ind w:firstLine="600" w:firstLineChars="200"/>
        <w:rPr>
          <w:rFonts w:ascii="宋体" w:hAnsi="宋体"/>
          <w:color w:val="000000"/>
          <w:sz w:val="30"/>
        </w:rPr>
      </w:pPr>
      <w:r>
        <w:rPr>
          <w:rFonts w:hint="eastAsia" w:ascii="宋体" w:hAnsi="宋体"/>
          <w:color w:val="000000"/>
          <w:sz w:val="30"/>
        </w:rPr>
        <w:t>地    址：</w:t>
      </w:r>
      <w:r>
        <w:rPr>
          <w:rFonts w:hint="eastAsia" w:ascii="宋体" w:hAnsi="宋体"/>
          <w:color w:val="000000"/>
          <w:sz w:val="30"/>
          <w:u w:val="single"/>
        </w:rPr>
        <w:t xml:space="preserve"> </w:t>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hint="eastAsia" w:ascii="宋体" w:hAnsi="宋体"/>
          <w:color w:val="000000"/>
          <w:sz w:val="30"/>
          <w:u w:val="single"/>
        </w:rPr>
        <w:t xml:space="preserve"> </w:t>
      </w:r>
    </w:p>
    <w:p>
      <w:pPr>
        <w:spacing w:line="500" w:lineRule="exact"/>
        <w:ind w:firstLine="600" w:firstLineChars="200"/>
        <w:rPr>
          <w:rFonts w:ascii="宋体" w:hAnsi="宋体"/>
          <w:color w:val="000000"/>
          <w:sz w:val="30"/>
        </w:rPr>
      </w:pPr>
      <w:r>
        <w:rPr>
          <w:rFonts w:hint="eastAsia" w:ascii="宋体" w:hAnsi="宋体"/>
          <w:color w:val="000000"/>
          <w:sz w:val="30"/>
        </w:rPr>
        <w:t>成立时间：</w:t>
      </w:r>
      <w:r>
        <w:rPr>
          <w:rFonts w:hint="eastAsia" w:ascii="宋体" w:hAnsi="宋体"/>
          <w:color w:val="000000"/>
          <w:sz w:val="30"/>
          <w:u w:val="single"/>
        </w:rPr>
        <w:t xml:space="preserve">          </w:t>
      </w:r>
      <w:r>
        <w:rPr>
          <w:rFonts w:hint="eastAsia" w:ascii="宋体" w:hAnsi="宋体"/>
          <w:color w:val="000000"/>
          <w:sz w:val="30"/>
        </w:rPr>
        <w:t>年</w:t>
      </w:r>
      <w:r>
        <w:rPr>
          <w:rFonts w:hint="eastAsia" w:ascii="宋体" w:hAnsi="宋体"/>
          <w:color w:val="000000"/>
          <w:sz w:val="30"/>
          <w:u w:val="single"/>
        </w:rPr>
        <w:t xml:space="preserve">         </w:t>
      </w:r>
      <w:r>
        <w:rPr>
          <w:rFonts w:hint="eastAsia" w:ascii="宋体" w:hAnsi="宋体"/>
          <w:color w:val="000000"/>
          <w:sz w:val="30"/>
        </w:rPr>
        <w:t>月</w:t>
      </w:r>
      <w:r>
        <w:rPr>
          <w:rFonts w:hint="eastAsia" w:ascii="宋体" w:hAnsi="宋体"/>
          <w:color w:val="000000"/>
          <w:sz w:val="30"/>
          <w:u w:val="single"/>
        </w:rPr>
        <w:t xml:space="preserve">         </w:t>
      </w:r>
      <w:r>
        <w:rPr>
          <w:rFonts w:hint="eastAsia" w:ascii="宋体" w:hAnsi="宋体"/>
          <w:color w:val="000000"/>
          <w:sz w:val="30"/>
        </w:rPr>
        <w:t>日</w:t>
      </w:r>
    </w:p>
    <w:p>
      <w:pPr>
        <w:spacing w:line="500" w:lineRule="exact"/>
        <w:ind w:firstLine="600" w:firstLineChars="200"/>
        <w:rPr>
          <w:rFonts w:ascii="宋体" w:hAnsi="宋体"/>
          <w:color w:val="000000"/>
          <w:sz w:val="30"/>
        </w:rPr>
      </w:pPr>
      <w:r>
        <w:rPr>
          <w:rFonts w:hint="eastAsia" w:ascii="宋体" w:hAnsi="宋体"/>
          <w:color w:val="000000"/>
          <w:sz w:val="30"/>
        </w:rPr>
        <w:t>经营期限：</w:t>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p>
    <w:p>
      <w:pPr>
        <w:spacing w:line="500" w:lineRule="exact"/>
        <w:ind w:firstLine="600" w:firstLineChars="200"/>
        <w:rPr>
          <w:rFonts w:ascii="宋体" w:hAnsi="宋体"/>
          <w:color w:val="000000"/>
          <w:sz w:val="30"/>
        </w:rPr>
      </w:pPr>
      <w:r>
        <w:rPr>
          <w:rFonts w:hint="eastAsia" w:ascii="宋体" w:hAnsi="宋体"/>
          <w:color w:val="000000"/>
          <w:sz w:val="30"/>
        </w:rPr>
        <w:t>姓名：</w:t>
      </w:r>
      <w:r>
        <w:rPr>
          <w:rFonts w:hint="eastAsia" w:ascii="宋体" w:hAnsi="宋体"/>
          <w:color w:val="000000"/>
          <w:sz w:val="30"/>
          <w:u w:val="single"/>
        </w:rPr>
        <w:t xml:space="preserve">        </w:t>
      </w:r>
      <w:r>
        <w:rPr>
          <w:rFonts w:hint="eastAsia" w:ascii="宋体" w:hAnsi="宋体"/>
          <w:color w:val="000000"/>
          <w:sz w:val="30"/>
        </w:rPr>
        <w:t xml:space="preserve"> 性别：</w:t>
      </w:r>
      <w:r>
        <w:rPr>
          <w:rFonts w:hint="eastAsia" w:ascii="宋体" w:hAnsi="宋体"/>
          <w:color w:val="000000"/>
          <w:sz w:val="30"/>
          <w:u w:val="single"/>
        </w:rPr>
        <w:t xml:space="preserve">      </w:t>
      </w:r>
      <w:r>
        <w:rPr>
          <w:rFonts w:hint="eastAsia" w:ascii="宋体" w:hAnsi="宋体"/>
          <w:color w:val="000000"/>
          <w:sz w:val="30"/>
        </w:rPr>
        <w:t xml:space="preserve"> 年龄：</w:t>
      </w:r>
      <w:r>
        <w:rPr>
          <w:rFonts w:hint="eastAsia" w:ascii="宋体" w:hAnsi="宋体"/>
          <w:color w:val="000000"/>
          <w:sz w:val="30"/>
          <w:u w:val="single"/>
        </w:rPr>
        <w:t xml:space="preserve">       </w:t>
      </w:r>
      <w:r>
        <w:rPr>
          <w:rFonts w:hint="eastAsia" w:ascii="宋体" w:hAnsi="宋体"/>
          <w:color w:val="000000"/>
          <w:sz w:val="30"/>
        </w:rPr>
        <w:t xml:space="preserve"> 职务：</w:t>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r>
        <w:rPr>
          <w:rFonts w:ascii="宋体" w:hAnsi="宋体"/>
          <w:color w:val="000000"/>
          <w:sz w:val="30"/>
          <w:u w:val="single"/>
        </w:rPr>
        <w:tab/>
      </w:r>
    </w:p>
    <w:p>
      <w:pPr>
        <w:spacing w:line="500" w:lineRule="exact"/>
        <w:rPr>
          <w:rFonts w:ascii="宋体" w:hAnsi="宋体"/>
          <w:color w:val="000000"/>
          <w:sz w:val="30"/>
        </w:rPr>
      </w:pPr>
      <w:r>
        <w:rPr>
          <w:rFonts w:hint="eastAsia" w:ascii="宋体" w:hAnsi="宋体"/>
          <w:color w:val="000000"/>
          <w:sz w:val="30"/>
        </w:rPr>
        <w:t>系</w:t>
      </w:r>
      <w:r>
        <w:rPr>
          <w:rFonts w:hint="eastAsia" w:ascii="宋体" w:hAnsi="宋体"/>
          <w:color w:val="000000"/>
          <w:sz w:val="30"/>
          <w:u w:val="single"/>
        </w:rPr>
        <w:t xml:space="preserve">                                </w:t>
      </w:r>
      <w:r>
        <w:rPr>
          <w:rFonts w:hint="eastAsia" w:ascii="宋体" w:hAnsi="宋体"/>
          <w:color w:val="000000"/>
          <w:sz w:val="30"/>
        </w:rPr>
        <w:t>（投标人）的法定代表人。</w:t>
      </w:r>
    </w:p>
    <w:p>
      <w:pPr>
        <w:spacing w:line="500" w:lineRule="exact"/>
        <w:ind w:firstLine="600" w:firstLineChars="200"/>
        <w:rPr>
          <w:rFonts w:ascii="宋体" w:hAnsi="宋体"/>
          <w:color w:val="000000"/>
          <w:sz w:val="30"/>
        </w:rPr>
      </w:pPr>
    </w:p>
    <w:p>
      <w:pPr>
        <w:spacing w:line="500" w:lineRule="exact"/>
        <w:ind w:firstLine="600" w:firstLineChars="200"/>
        <w:rPr>
          <w:rFonts w:ascii="宋体" w:hAnsi="宋体"/>
          <w:color w:val="000000"/>
          <w:sz w:val="30"/>
        </w:rPr>
      </w:pPr>
    </w:p>
    <w:p>
      <w:pPr>
        <w:spacing w:line="500" w:lineRule="exact"/>
        <w:ind w:firstLine="600" w:firstLineChars="200"/>
        <w:rPr>
          <w:rFonts w:ascii="宋体" w:hAnsi="宋体"/>
          <w:color w:val="000000"/>
          <w:sz w:val="30"/>
        </w:rPr>
      </w:pPr>
    </w:p>
    <w:p>
      <w:pPr>
        <w:spacing w:line="500" w:lineRule="exact"/>
        <w:ind w:firstLine="600" w:firstLineChars="200"/>
        <w:rPr>
          <w:rFonts w:ascii="宋体" w:hAnsi="宋体"/>
          <w:color w:val="000000"/>
          <w:sz w:val="30"/>
        </w:rPr>
      </w:pPr>
      <w:r>
        <w:rPr>
          <w:rFonts w:hint="eastAsia" w:ascii="宋体" w:hAnsi="宋体"/>
          <w:color w:val="000000"/>
          <w:sz w:val="30"/>
        </w:rPr>
        <w:t>特此证明。</w:t>
      </w:r>
    </w:p>
    <w:p>
      <w:pPr>
        <w:spacing w:line="500" w:lineRule="exact"/>
        <w:ind w:firstLine="600" w:firstLineChars="200"/>
        <w:rPr>
          <w:rFonts w:ascii="宋体" w:hAnsi="宋体"/>
          <w:color w:val="000000"/>
          <w:sz w:val="30"/>
        </w:rPr>
      </w:pPr>
    </w:p>
    <w:p>
      <w:pPr>
        <w:spacing w:line="500" w:lineRule="exact"/>
        <w:ind w:firstLine="600" w:firstLineChars="200"/>
        <w:rPr>
          <w:rFonts w:ascii="宋体" w:hAnsi="宋体"/>
          <w:color w:val="000000"/>
          <w:sz w:val="30"/>
        </w:rPr>
      </w:pPr>
    </w:p>
    <w:p>
      <w:pPr>
        <w:spacing w:line="500" w:lineRule="exact"/>
        <w:ind w:firstLine="600" w:firstLineChars="200"/>
        <w:rPr>
          <w:rFonts w:ascii="宋体" w:hAnsi="宋体"/>
          <w:color w:val="000000"/>
          <w:sz w:val="30"/>
        </w:rPr>
      </w:pPr>
    </w:p>
    <w:p>
      <w:pPr>
        <w:spacing w:line="500" w:lineRule="exact"/>
        <w:ind w:firstLine="600" w:firstLineChars="200"/>
        <w:rPr>
          <w:rFonts w:ascii="宋体" w:hAnsi="宋体"/>
          <w:color w:val="000000"/>
          <w:sz w:val="30"/>
        </w:rPr>
      </w:pPr>
    </w:p>
    <w:p>
      <w:pPr>
        <w:spacing w:line="500" w:lineRule="exact"/>
        <w:ind w:firstLine="4800" w:firstLineChars="1600"/>
        <w:rPr>
          <w:rFonts w:ascii="宋体" w:hAnsi="宋体"/>
          <w:color w:val="000000"/>
          <w:sz w:val="30"/>
        </w:rPr>
      </w:pPr>
      <w:r>
        <w:rPr>
          <w:rFonts w:hint="eastAsia" w:ascii="宋体" w:hAnsi="宋体"/>
          <w:color w:val="000000"/>
          <w:sz w:val="30"/>
        </w:rPr>
        <w:t>投标人（盖章）：</w:t>
      </w:r>
    </w:p>
    <w:p>
      <w:pPr>
        <w:spacing w:line="500" w:lineRule="exact"/>
        <w:ind w:firstLine="4800" w:firstLineChars="1600"/>
        <w:rPr>
          <w:rFonts w:ascii="宋体" w:hAnsi="宋体"/>
          <w:color w:val="000000"/>
          <w:sz w:val="30"/>
        </w:rPr>
      </w:pPr>
      <w:r>
        <w:rPr>
          <w:rFonts w:hint="eastAsia" w:ascii="宋体" w:hAnsi="宋体"/>
          <w:color w:val="000000"/>
          <w:sz w:val="30"/>
        </w:rPr>
        <w:t>日期：    年   月   日</w:t>
      </w:r>
    </w:p>
    <w:p>
      <w:pPr>
        <w:spacing w:line="500" w:lineRule="exact"/>
        <w:ind w:firstLine="600" w:firstLineChars="200"/>
        <w:rPr>
          <w:rFonts w:ascii="宋体" w:hAnsi="宋体"/>
          <w:color w:val="000000"/>
          <w:sz w:val="30"/>
        </w:rPr>
      </w:pPr>
    </w:p>
    <w:p>
      <w:pPr>
        <w:snapToGrid w:val="0"/>
        <w:spacing w:line="500" w:lineRule="exact"/>
        <w:rPr>
          <w:rFonts w:ascii="宋体" w:hAnsi="宋体"/>
          <w:color w:val="000000"/>
          <w:sz w:val="24"/>
        </w:rPr>
      </w:pPr>
    </w:p>
    <w:p>
      <w:pPr>
        <w:spacing w:line="500" w:lineRule="exact"/>
        <w:rPr>
          <w:rFonts w:ascii="宋体" w:hAnsi="宋体"/>
          <w:color w:val="000000"/>
          <w:sz w:val="24"/>
        </w:rPr>
      </w:pPr>
    </w:p>
    <w:p>
      <w:pPr>
        <w:spacing w:line="500" w:lineRule="exact"/>
        <w:rPr>
          <w:rFonts w:ascii="宋体" w:hAnsi="宋体"/>
          <w:color w:val="000000"/>
          <w:sz w:val="24"/>
        </w:rPr>
      </w:pPr>
    </w:p>
    <w:p>
      <w:pPr>
        <w:spacing w:line="500" w:lineRule="exact"/>
        <w:ind w:firstLine="480" w:firstLineChars="200"/>
        <w:jc w:val="center"/>
        <w:rPr>
          <w:rFonts w:ascii="宋体" w:hAnsi="宋体"/>
          <w:color w:val="000000"/>
          <w:sz w:val="24"/>
        </w:rPr>
      </w:pPr>
    </w:p>
    <w:p>
      <w:pPr>
        <w:spacing w:line="500" w:lineRule="exact"/>
        <w:ind w:firstLine="480" w:firstLineChars="200"/>
        <w:jc w:val="center"/>
        <w:rPr>
          <w:rFonts w:ascii="宋体" w:hAnsi="宋体"/>
          <w:color w:val="000000"/>
          <w:sz w:val="24"/>
        </w:rPr>
      </w:pPr>
    </w:p>
    <w:p>
      <w:pPr>
        <w:spacing w:line="440" w:lineRule="exact"/>
        <w:jc w:val="center"/>
        <w:rPr>
          <w:rFonts w:ascii="宋体" w:hAnsi="宋体"/>
          <w:b/>
          <w:color w:val="000000"/>
          <w:sz w:val="36"/>
          <w:szCs w:val="36"/>
        </w:rPr>
      </w:pPr>
    </w:p>
    <w:p>
      <w:pPr>
        <w:spacing w:line="440" w:lineRule="exact"/>
        <w:jc w:val="center"/>
        <w:rPr>
          <w:rFonts w:ascii="宋体" w:hAnsi="宋体"/>
          <w:b/>
          <w:color w:val="000000"/>
          <w:sz w:val="36"/>
          <w:szCs w:val="36"/>
        </w:rPr>
      </w:pPr>
      <w:r>
        <w:rPr>
          <w:rFonts w:hint="eastAsia" w:ascii="宋体" w:hAnsi="宋体"/>
          <w:b/>
          <w:color w:val="000000"/>
          <w:sz w:val="36"/>
          <w:szCs w:val="36"/>
        </w:rPr>
        <w:t>三、授权委托书</w:t>
      </w:r>
    </w:p>
    <w:p>
      <w:pPr>
        <w:spacing w:line="500" w:lineRule="exact"/>
        <w:ind w:firstLine="480" w:firstLineChars="200"/>
        <w:jc w:val="center"/>
        <w:rPr>
          <w:rFonts w:ascii="宋体" w:hAnsi="宋体"/>
          <w:color w:val="000000"/>
          <w:sz w:val="24"/>
        </w:rPr>
      </w:pPr>
    </w:p>
    <w:p>
      <w:pPr>
        <w:spacing w:line="500" w:lineRule="exact"/>
        <w:ind w:firstLine="480" w:firstLineChars="200"/>
        <w:rPr>
          <w:rFonts w:ascii="宋体" w:hAnsi="宋体"/>
          <w:color w:val="000000"/>
          <w:sz w:val="24"/>
          <w:u w:val="single"/>
        </w:rPr>
      </w:pPr>
      <w:r>
        <w:rPr>
          <w:rFonts w:hint="eastAsia" w:ascii="宋体" w:hAnsi="宋体"/>
          <w:color w:val="000000"/>
          <w:sz w:val="24"/>
        </w:rPr>
        <w:t>本授权委托书声明：我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pPr>
        <w:spacing w:line="500" w:lineRule="exact"/>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（投标人）的法定代表人，现授权委托</w:t>
      </w:r>
      <w:r>
        <w:rPr>
          <w:rFonts w:hint="eastAsia" w:ascii="宋体" w:hAnsi="宋体"/>
          <w:color w:val="000000"/>
          <w:sz w:val="24"/>
          <w:u w:val="single"/>
        </w:rPr>
        <w:t xml:space="preserve"> </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rPr>
        <w:t>（单位名称）</w:t>
      </w:r>
      <w:r>
        <w:rPr>
          <w:rFonts w:hint="eastAsia" w:ascii="宋体" w:hAnsi="宋体"/>
          <w:color w:val="000000"/>
          <w:sz w:val="24"/>
          <w:u w:val="single"/>
        </w:rPr>
        <w:t xml:space="preserve">              </w:t>
      </w:r>
      <w:r>
        <w:rPr>
          <w:rFonts w:hint="eastAsia" w:ascii="宋体" w:hAnsi="宋体"/>
          <w:color w:val="000000"/>
          <w:sz w:val="24"/>
        </w:rPr>
        <w:t>（姓名）为我的授权代理人，以本公司的名义参加</w:t>
      </w:r>
      <w:r>
        <w:rPr>
          <w:rFonts w:hint="eastAsia" w:ascii="宋体" w:hAnsi="宋体"/>
          <w:color w:val="000000"/>
          <w:sz w:val="24"/>
          <w:u w:val="single"/>
        </w:rPr>
        <w:t xml:space="preserve">                 </w:t>
      </w:r>
      <w:r>
        <w:rPr>
          <w:rFonts w:hint="eastAsia" w:ascii="宋体" w:hAnsi="宋体"/>
          <w:color w:val="000000"/>
          <w:sz w:val="24"/>
        </w:rPr>
        <w:t>（招标单位名称）的</w:t>
      </w:r>
      <w:r>
        <w:rPr>
          <w:rFonts w:hint="eastAsia" w:ascii="宋体" w:hAnsi="宋体"/>
          <w:color w:val="000000"/>
          <w:sz w:val="24"/>
          <w:u w:val="single"/>
        </w:rPr>
        <w:t xml:space="preserve">       </w:t>
      </w:r>
      <w:r>
        <w:rPr>
          <w:rFonts w:hint="eastAsia" w:ascii="宋体" w:hAnsi="宋体"/>
          <w:color w:val="000000"/>
          <w:sz w:val="24"/>
        </w:rPr>
        <w:t>项目的招标，授权代理人在开标、评标、合同谈判过程中所签署的一切文件和处理与之有关的一切事务，我均予以承认。</w:t>
      </w:r>
    </w:p>
    <w:p>
      <w:pPr>
        <w:spacing w:line="500" w:lineRule="exact"/>
        <w:ind w:firstLine="480" w:firstLineChars="200"/>
        <w:rPr>
          <w:rFonts w:ascii="宋体" w:hAnsi="宋体"/>
          <w:color w:val="000000"/>
          <w:sz w:val="24"/>
        </w:rPr>
      </w:pPr>
      <w:r>
        <w:rPr>
          <w:rFonts w:hint="eastAsia" w:ascii="宋体" w:hAnsi="宋体"/>
          <w:color w:val="000000"/>
          <w:sz w:val="24"/>
        </w:rPr>
        <w:t>授权代理人无转委托权，特此委托。</w:t>
      </w:r>
    </w:p>
    <w:p>
      <w:pPr>
        <w:spacing w:line="500" w:lineRule="exact"/>
        <w:ind w:firstLine="480" w:firstLineChars="200"/>
        <w:rPr>
          <w:rFonts w:ascii="宋体" w:hAnsi="宋体"/>
          <w:color w:val="000000"/>
          <w:sz w:val="24"/>
          <w:u w:val="single"/>
        </w:rPr>
      </w:pPr>
      <w:r>
        <w:rPr>
          <w:rFonts w:hint="eastAsia" w:ascii="宋体" w:hAnsi="宋体"/>
          <w:color w:val="000000"/>
          <w:sz w:val="24"/>
        </w:rPr>
        <w:t>授权代理人：</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电话：</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pPr>
        <w:spacing w:line="500" w:lineRule="exact"/>
        <w:ind w:firstLine="480" w:firstLineChars="200"/>
        <w:rPr>
          <w:rFonts w:ascii="宋体" w:hAnsi="宋体"/>
          <w:color w:val="000000"/>
          <w:sz w:val="24"/>
          <w:u w:val="single"/>
        </w:rPr>
      </w:pPr>
      <w:r>
        <w:rPr>
          <w:rFonts w:hint="eastAsia" w:ascii="宋体" w:hAnsi="宋体"/>
          <w:color w:val="000000"/>
          <w:sz w:val="24"/>
        </w:rPr>
        <w:t>单      位：</w:t>
      </w:r>
      <w:r>
        <w:rPr>
          <w:rFonts w:hint="eastAsia" w:ascii="宋体" w:hAnsi="宋体"/>
          <w:color w:val="000000"/>
          <w:sz w:val="24"/>
          <w:u w:val="single"/>
        </w:rPr>
        <w:t xml:space="preserve">                  </w:t>
      </w:r>
      <w:r>
        <w:rPr>
          <w:rFonts w:hint="eastAsia" w:ascii="宋体" w:hAnsi="宋体"/>
          <w:color w:val="000000"/>
          <w:sz w:val="24"/>
        </w:rPr>
        <w:t>部门：</w:t>
      </w:r>
      <w:r>
        <w:rPr>
          <w:rFonts w:hint="eastAsia" w:ascii="宋体" w:hAnsi="宋体"/>
          <w:color w:val="000000"/>
          <w:sz w:val="24"/>
          <w:u w:val="single"/>
        </w:rPr>
        <w:t xml:space="preserve">          </w:t>
      </w:r>
      <w:r>
        <w:rPr>
          <w:rFonts w:hint="eastAsia" w:ascii="宋体" w:hAnsi="宋体"/>
          <w:color w:val="000000"/>
          <w:sz w:val="24"/>
        </w:rPr>
        <w:t>职务：</w:t>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r>
        <w:rPr>
          <w:rFonts w:ascii="宋体" w:hAnsi="宋体"/>
          <w:color w:val="000000"/>
          <w:sz w:val="24"/>
          <w:u w:val="single"/>
        </w:rPr>
        <w:tab/>
      </w:r>
    </w:p>
    <w:p>
      <w:pPr>
        <w:spacing w:line="500" w:lineRule="exact"/>
        <w:ind w:firstLine="480" w:firstLineChars="200"/>
        <w:rPr>
          <w:rFonts w:ascii="宋体" w:hAnsi="宋体"/>
          <w:color w:val="000000"/>
          <w:sz w:val="24"/>
        </w:rPr>
      </w:pPr>
    </w:p>
    <w:p>
      <w:pPr>
        <w:spacing w:line="500" w:lineRule="exact"/>
        <w:ind w:firstLine="480" w:firstLineChars="200"/>
        <w:rPr>
          <w:rFonts w:ascii="宋体" w:hAnsi="宋体"/>
          <w:color w:val="000000"/>
          <w:sz w:val="24"/>
        </w:rPr>
      </w:pPr>
    </w:p>
    <w:p>
      <w:pPr>
        <w:spacing w:line="500" w:lineRule="exact"/>
        <w:ind w:firstLine="480" w:firstLineChars="200"/>
        <w:rPr>
          <w:rFonts w:ascii="宋体" w:hAnsi="宋体"/>
          <w:color w:val="000000"/>
          <w:sz w:val="24"/>
        </w:rPr>
      </w:pPr>
    </w:p>
    <w:p>
      <w:pPr>
        <w:spacing w:line="500" w:lineRule="exact"/>
        <w:ind w:firstLine="480" w:firstLineChars="200"/>
        <w:rPr>
          <w:rFonts w:ascii="宋体" w:hAnsi="宋体"/>
          <w:color w:val="000000"/>
          <w:sz w:val="24"/>
        </w:rPr>
      </w:pPr>
    </w:p>
    <w:p>
      <w:pPr>
        <w:spacing w:line="500" w:lineRule="exact"/>
        <w:ind w:firstLine="480" w:firstLineChars="200"/>
        <w:rPr>
          <w:rFonts w:ascii="宋体" w:hAnsi="宋体"/>
          <w:color w:val="000000"/>
          <w:sz w:val="24"/>
        </w:rPr>
      </w:pPr>
    </w:p>
    <w:p>
      <w:pPr>
        <w:spacing w:line="500" w:lineRule="exact"/>
        <w:ind w:firstLine="1200" w:firstLineChars="500"/>
        <w:rPr>
          <w:rFonts w:ascii="宋体" w:hAnsi="宋体"/>
          <w:color w:val="000000"/>
          <w:sz w:val="24"/>
        </w:rPr>
      </w:pPr>
      <w:r>
        <w:rPr>
          <w:rFonts w:hint="eastAsia" w:ascii="宋体" w:hAnsi="宋体"/>
          <w:color w:val="000000"/>
          <w:sz w:val="24"/>
        </w:rPr>
        <w:t>投标人：（盖法人章）</w:t>
      </w:r>
      <w:r>
        <w:rPr>
          <w:rFonts w:hint="eastAsia" w:ascii="宋体" w:hAnsi="宋体"/>
          <w:color w:val="000000"/>
          <w:sz w:val="24"/>
          <w:u w:val="single"/>
        </w:rPr>
        <w:t xml:space="preserve">                                         </w:t>
      </w:r>
    </w:p>
    <w:p>
      <w:pPr>
        <w:spacing w:line="500" w:lineRule="exact"/>
        <w:ind w:firstLine="960" w:firstLineChars="400"/>
        <w:rPr>
          <w:rFonts w:ascii="宋体" w:hAnsi="宋体"/>
          <w:color w:val="000000"/>
          <w:sz w:val="24"/>
        </w:rPr>
      </w:pPr>
    </w:p>
    <w:p>
      <w:pPr>
        <w:spacing w:line="500" w:lineRule="exact"/>
        <w:ind w:firstLine="1200" w:firstLineChars="500"/>
        <w:rPr>
          <w:rFonts w:ascii="宋体" w:hAnsi="宋体"/>
          <w:color w:val="000000"/>
          <w:sz w:val="24"/>
        </w:rPr>
      </w:pPr>
      <w:r>
        <w:rPr>
          <w:rFonts w:hint="eastAsia" w:ascii="宋体" w:hAnsi="宋体"/>
          <w:color w:val="000000"/>
          <w:sz w:val="24"/>
        </w:rPr>
        <w:t>法定代表人：（签字或盖章）</w:t>
      </w:r>
      <w:r>
        <w:rPr>
          <w:rFonts w:hint="eastAsia" w:ascii="宋体" w:hAnsi="宋体"/>
          <w:color w:val="000000"/>
          <w:sz w:val="24"/>
          <w:u w:val="single"/>
        </w:rPr>
        <w:t xml:space="preserve">                                   </w:t>
      </w:r>
    </w:p>
    <w:p>
      <w:pPr>
        <w:spacing w:line="500" w:lineRule="exact"/>
        <w:ind w:firstLine="480" w:firstLineChars="200"/>
        <w:rPr>
          <w:rFonts w:ascii="宋体" w:hAnsi="宋体"/>
          <w:color w:val="000000"/>
          <w:sz w:val="24"/>
        </w:rPr>
      </w:pPr>
      <w:r>
        <w:rPr>
          <w:rFonts w:hint="eastAsia" w:ascii="宋体" w:hAnsi="宋体"/>
          <w:color w:val="000000"/>
          <w:sz w:val="24"/>
        </w:rPr>
        <w:t xml:space="preserve">  </w:t>
      </w:r>
    </w:p>
    <w:p>
      <w:pPr>
        <w:spacing w:line="500" w:lineRule="exact"/>
        <w:ind w:firstLine="480" w:firstLineChars="200"/>
        <w:jc w:val="right"/>
        <w:rPr>
          <w:rFonts w:ascii="宋体" w:hAnsi="宋体"/>
          <w:color w:val="000000"/>
          <w:sz w:val="24"/>
        </w:rPr>
      </w:pPr>
    </w:p>
    <w:p>
      <w:pPr>
        <w:spacing w:line="500" w:lineRule="exact"/>
        <w:ind w:firstLine="480" w:firstLineChars="200"/>
        <w:jc w:val="right"/>
        <w:rPr>
          <w:rFonts w:ascii="宋体" w:hAnsi="宋体"/>
          <w:color w:val="000000"/>
          <w:sz w:val="24"/>
        </w:rPr>
      </w:pPr>
      <w:r>
        <w:rPr>
          <w:rFonts w:hint="eastAsia" w:ascii="宋体" w:hAnsi="宋体"/>
          <w:color w:val="000000"/>
          <w:sz w:val="24"/>
        </w:rPr>
        <w:t>日期：      年    月    日</w:t>
      </w:r>
    </w:p>
    <w:p>
      <w:pPr>
        <w:jc w:val="center"/>
        <w:rPr>
          <w:rFonts w:ascii="宋体" w:hAnsi="宋体"/>
          <w:color w:val="000000"/>
          <w:szCs w:val="28"/>
        </w:rPr>
      </w:pPr>
    </w:p>
    <w:p>
      <w:pPr>
        <w:jc w:val="center"/>
        <w:rPr>
          <w:rFonts w:ascii="宋体" w:hAnsi="宋体"/>
          <w:color w:val="000000"/>
          <w:szCs w:val="28"/>
        </w:rPr>
      </w:pPr>
    </w:p>
    <w:p>
      <w:pPr>
        <w:jc w:val="center"/>
        <w:rPr>
          <w:rFonts w:ascii="宋体" w:hAnsi="宋体"/>
          <w:color w:val="000000"/>
          <w:szCs w:val="28"/>
        </w:rPr>
      </w:pPr>
    </w:p>
    <w:p>
      <w:pPr>
        <w:jc w:val="center"/>
        <w:rPr>
          <w:rFonts w:ascii="宋体" w:hAnsi="宋体"/>
          <w:color w:val="000000"/>
          <w:szCs w:val="28"/>
        </w:rPr>
      </w:pPr>
    </w:p>
    <w:p>
      <w:pPr>
        <w:jc w:val="center"/>
        <w:rPr>
          <w:rFonts w:ascii="宋体" w:hAnsi="宋体"/>
          <w:color w:val="000000"/>
          <w:szCs w:val="28"/>
        </w:rPr>
      </w:pPr>
    </w:p>
    <w:p>
      <w:pPr>
        <w:jc w:val="center"/>
        <w:rPr>
          <w:rFonts w:ascii="宋体" w:hAnsi="宋体"/>
          <w:color w:val="000000"/>
          <w:szCs w:val="28"/>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pStyle w:val="64"/>
        <w:ind w:firstLine="723" w:firstLineChars="200"/>
        <w:jc w:val="center"/>
        <w:rPr>
          <w:rFonts w:ascii="宋体" w:hAnsi="宋体" w:eastAsia="宋体"/>
          <w:b/>
          <w:color w:val="000000"/>
          <w:sz w:val="36"/>
          <w:szCs w:val="36"/>
        </w:rPr>
      </w:pPr>
      <w:r>
        <w:rPr>
          <w:rFonts w:hint="eastAsia" w:ascii="宋体" w:hAnsi="宋体" w:eastAsia="宋体"/>
          <w:b/>
          <w:color w:val="000000"/>
          <w:sz w:val="36"/>
          <w:szCs w:val="36"/>
        </w:rPr>
        <w:t>四、项目组人员构成一览表</w:t>
      </w:r>
    </w:p>
    <w:p>
      <w:pPr>
        <w:spacing w:line="348" w:lineRule="auto"/>
        <w:rPr>
          <w:rFonts w:ascii="宋体" w:hAnsi="宋体" w:cs="宋体"/>
          <w:color w:val="000000"/>
          <w:kern w:val="0"/>
          <w:szCs w:val="21"/>
        </w:rPr>
      </w:pPr>
    </w:p>
    <w:p>
      <w:pPr>
        <w:spacing w:line="348" w:lineRule="auto"/>
        <w:rPr>
          <w:rFonts w:ascii="宋体" w:hAnsi="宋体" w:cs="宋体"/>
          <w:color w:val="000000"/>
          <w:kern w:val="0"/>
          <w:szCs w:val="21"/>
        </w:rPr>
      </w:pPr>
      <w:r>
        <w:rPr>
          <w:rFonts w:hint="eastAsia" w:ascii="宋体" w:hAnsi="宋体" w:cs="宋体"/>
          <w:color w:val="000000"/>
          <w:kern w:val="0"/>
          <w:szCs w:val="21"/>
        </w:rPr>
        <w:t>投标人名称（加盖公章）：                                       日期：</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0"/>
        <w:gridCol w:w="1338"/>
        <w:gridCol w:w="765"/>
        <w:gridCol w:w="765"/>
        <w:gridCol w:w="1530"/>
        <w:gridCol w:w="765"/>
        <w:gridCol w:w="1613"/>
        <w:gridCol w:w="1314"/>
        <w:gridCol w:w="8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070" w:type="dxa"/>
            <w:vAlign w:val="center"/>
          </w:tcPr>
          <w:p>
            <w:pPr>
              <w:widowControl/>
              <w:spacing w:line="390" w:lineRule="atLeast"/>
              <w:jc w:val="center"/>
              <w:rPr>
                <w:rFonts w:ascii="宋体" w:hAnsi="宋体" w:cs="宋体"/>
                <w:color w:val="000000"/>
                <w:kern w:val="0"/>
                <w:szCs w:val="21"/>
              </w:rPr>
            </w:pPr>
            <w:r>
              <w:rPr>
                <w:rFonts w:hint="eastAsia" w:ascii="宋体" w:hAnsi="宋体" w:cs="宋体"/>
                <w:bCs/>
                <w:color w:val="000000"/>
                <w:kern w:val="0"/>
                <w:szCs w:val="21"/>
              </w:rPr>
              <w:t>姓名</w:t>
            </w:r>
          </w:p>
        </w:tc>
        <w:tc>
          <w:tcPr>
            <w:tcW w:w="1338" w:type="dxa"/>
            <w:vAlign w:val="center"/>
          </w:tcPr>
          <w:p>
            <w:pPr>
              <w:widowControl/>
              <w:spacing w:line="390" w:lineRule="atLeast"/>
              <w:jc w:val="center"/>
              <w:rPr>
                <w:rFonts w:ascii="宋体" w:hAnsi="宋体" w:cs="宋体"/>
                <w:color w:val="000000"/>
                <w:kern w:val="0"/>
                <w:szCs w:val="21"/>
              </w:rPr>
            </w:pPr>
            <w:r>
              <w:rPr>
                <w:rFonts w:hint="eastAsia" w:ascii="宋体" w:hAnsi="宋体" w:cs="宋体"/>
                <w:bCs/>
                <w:color w:val="000000"/>
                <w:kern w:val="0"/>
                <w:szCs w:val="21"/>
              </w:rPr>
              <w:t>本项目</w:t>
            </w:r>
          </w:p>
          <w:p>
            <w:pPr>
              <w:widowControl/>
              <w:spacing w:line="390" w:lineRule="atLeast"/>
              <w:jc w:val="center"/>
              <w:rPr>
                <w:rFonts w:ascii="宋体" w:hAnsi="宋体" w:cs="宋体"/>
                <w:color w:val="000000"/>
                <w:kern w:val="0"/>
                <w:szCs w:val="21"/>
              </w:rPr>
            </w:pPr>
            <w:r>
              <w:rPr>
                <w:rFonts w:hint="eastAsia" w:ascii="宋体" w:hAnsi="宋体" w:cs="宋体"/>
                <w:bCs/>
                <w:color w:val="000000"/>
                <w:kern w:val="0"/>
                <w:szCs w:val="21"/>
              </w:rPr>
              <w:t>拟任岗位</w:t>
            </w:r>
          </w:p>
        </w:tc>
        <w:tc>
          <w:tcPr>
            <w:tcW w:w="765" w:type="dxa"/>
            <w:vAlign w:val="center"/>
          </w:tcPr>
          <w:p>
            <w:pPr>
              <w:widowControl/>
              <w:spacing w:line="390" w:lineRule="atLeast"/>
              <w:jc w:val="center"/>
              <w:rPr>
                <w:rFonts w:ascii="宋体" w:hAnsi="宋体" w:cs="宋体"/>
                <w:color w:val="000000"/>
                <w:kern w:val="0"/>
                <w:szCs w:val="21"/>
              </w:rPr>
            </w:pPr>
            <w:r>
              <w:rPr>
                <w:rFonts w:hint="eastAsia" w:ascii="宋体" w:hAnsi="宋体" w:cs="宋体"/>
                <w:bCs/>
                <w:color w:val="000000"/>
                <w:kern w:val="0"/>
                <w:szCs w:val="21"/>
              </w:rPr>
              <w:t>年龄</w:t>
            </w:r>
          </w:p>
        </w:tc>
        <w:tc>
          <w:tcPr>
            <w:tcW w:w="765" w:type="dxa"/>
            <w:vAlign w:val="center"/>
          </w:tcPr>
          <w:p>
            <w:pPr>
              <w:widowControl/>
              <w:spacing w:line="390" w:lineRule="atLeast"/>
              <w:jc w:val="center"/>
              <w:rPr>
                <w:rFonts w:ascii="宋体" w:hAnsi="宋体" w:cs="宋体"/>
                <w:color w:val="000000"/>
                <w:kern w:val="0"/>
                <w:szCs w:val="21"/>
              </w:rPr>
            </w:pPr>
            <w:r>
              <w:rPr>
                <w:rFonts w:hint="eastAsia" w:ascii="宋体" w:hAnsi="宋体" w:cs="宋体"/>
                <w:bCs/>
                <w:color w:val="000000"/>
                <w:kern w:val="0"/>
                <w:szCs w:val="21"/>
              </w:rPr>
              <w:t>性别</w:t>
            </w:r>
          </w:p>
        </w:tc>
        <w:tc>
          <w:tcPr>
            <w:tcW w:w="1530" w:type="dxa"/>
            <w:vAlign w:val="center"/>
          </w:tcPr>
          <w:p>
            <w:pPr>
              <w:widowControl/>
              <w:spacing w:line="390" w:lineRule="atLeast"/>
              <w:jc w:val="center"/>
              <w:rPr>
                <w:rFonts w:ascii="宋体" w:hAnsi="宋体" w:cs="宋体"/>
                <w:color w:val="000000"/>
                <w:kern w:val="0"/>
                <w:szCs w:val="21"/>
              </w:rPr>
            </w:pPr>
            <w:r>
              <w:rPr>
                <w:rFonts w:hint="eastAsia" w:ascii="宋体" w:hAnsi="宋体" w:cs="宋体"/>
                <w:bCs/>
                <w:color w:val="000000"/>
                <w:kern w:val="0"/>
                <w:szCs w:val="21"/>
              </w:rPr>
              <w:t>从事专业</w:t>
            </w:r>
          </w:p>
        </w:tc>
        <w:tc>
          <w:tcPr>
            <w:tcW w:w="765" w:type="dxa"/>
            <w:vAlign w:val="center"/>
          </w:tcPr>
          <w:p>
            <w:pPr>
              <w:widowControl/>
              <w:spacing w:line="390" w:lineRule="atLeast"/>
              <w:jc w:val="center"/>
              <w:rPr>
                <w:rFonts w:ascii="宋体" w:hAnsi="宋体" w:cs="宋体"/>
                <w:color w:val="000000"/>
                <w:kern w:val="0"/>
                <w:szCs w:val="21"/>
              </w:rPr>
            </w:pPr>
            <w:r>
              <w:rPr>
                <w:rFonts w:hint="eastAsia" w:ascii="宋体" w:hAnsi="宋体" w:cs="宋体"/>
                <w:bCs/>
                <w:color w:val="000000"/>
                <w:kern w:val="0"/>
                <w:szCs w:val="21"/>
              </w:rPr>
              <w:t>专业年限</w:t>
            </w:r>
          </w:p>
        </w:tc>
        <w:tc>
          <w:tcPr>
            <w:tcW w:w="1613" w:type="dxa"/>
            <w:vAlign w:val="center"/>
          </w:tcPr>
          <w:p>
            <w:pPr>
              <w:widowControl/>
              <w:spacing w:line="390" w:lineRule="atLeast"/>
              <w:jc w:val="center"/>
              <w:rPr>
                <w:rFonts w:ascii="宋体" w:hAnsi="宋体" w:cs="宋体"/>
                <w:color w:val="000000"/>
                <w:kern w:val="0"/>
                <w:szCs w:val="21"/>
              </w:rPr>
            </w:pPr>
            <w:r>
              <w:rPr>
                <w:rFonts w:hint="eastAsia" w:ascii="宋体" w:hAnsi="宋体" w:cs="宋体"/>
                <w:bCs/>
                <w:color w:val="000000"/>
                <w:kern w:val="0"/>
                <w:szCs w:val="21"/>
              </w:rPr>
              <w:t>职务和职称</w:t>
            </w:r>
          </w:p>
        </w:tc>
        <w:tc>
          <w:tcPr>
            <w:tcW w:w="1314" w:type="dxa"/>
            <w:vAlign w:val="center"/>
          </w:tcPr>
          <w:p>
            <w:pPr>
              <w:widowControl/>
              <w:adjustRightInd w:val="0"/>
              <w:spacing w:line="360" w:lineRule="auto"/>
              <w:jc w:val="center"/>
              <w:rPr>
                <w:rFonts w:ascii="宋体" w:hAnsi="宋体" w:cs="宋体"/>
                <w:color w:val="000000"/>
                <w:kern w:val="0"/>
                <w:szCs w:val="21"/>
              </w:rPr>
            </w:pPr>
            <w:r>
              <w:rPr>
                <w:rFonts w:hint="eastAsia" w:ascii="宋体" w:hAnsi="宋体" w:cs="宋体"/>
                <w:bCs/>
                <w:color w:val="000000"/>
                <w:kern w:val="0"/>
                <w:szCs w:val="21"/>
              </w:rPr>
              <w:t>专业资质</w:t>
            </w:r>
          </w:p>
        </w:tc>
        <w:tc>
          <w:tcPr>
            <w:tcW w:w="869" w:type="dxa"/>
            <w:vAlign w:val="center"/>
          </w:tcPr>
          <w:p>
            <w:pPr>
              <w:widowControl/>
              <w:spacing w:line="390" w:lineRule="atLeast"/>
              <w:jc w:val="center"/>
              <w:rPr>
                <w:rFonts w:ascii="宋体" w:hAnsi="宋体" w:cs="宋体"/>
                <w:color w:val="000000"/>
                <w:kern w:val="0"/>
                <w:szCs w:val="21"/>
              </w:rPr>
            </w:pPr>
            <w:r>
              <w:rPr>
                <w:rFonts w:hint="eastAsia" w:ascii="宋体" w:hAnsi="宋体" w:cs="宋体"/>
                <w:bCs/>
                <w:color w:val="000000"/>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070" w:type="dxa"/>
            <w:vAlign w:val="center"/>
          </w:tcPr>
          <w:p>
            <w:pPr>
              <w:widowControl/>
              <w:spacing w:line="360" w:lineRule="auto"/>
              <w:jc w:val="center"/>
              <w:rPr>
                <w:rFonts w:ascii="宋体" w:hAnsi="宋体" w:cs="宋体"/>
                <w:color w:val="000000"/>
                <w:kern w:val="0"/>
                <w:szCs w:val="21"/>
              </w:rPr>
            </w:pPr>
          </w:p>
        </w:tc>
        <w:tc>
          <w:tcPr>
            <w:tcW w:w="1338"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1530"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1613" w:type="dxa"/>
            <w:vAlign w:val="center"/>
          </w:tcPr>
          <w:p>
            <w:pPr>
              <w:widowControl/>
              <w:spacing w:line="360" w:lineRule="auto"/>
              <w:jc w:val="center"/>
              <w:rPr>
                <w:rFonts w:ascii="宋体" w:hAnsi="宋体" w:cs="宋体"/>
                <w:color w:val="000000"/>
                <w:kern w:val="0"/>
                <w:szCs w:val="21"/>
              </w:rPr>
            </w:pPr>
          </w:p>
        </w:tc>
        <w:tc>
          <w:tcPr>
            <w:tcW w:w="1314" w:type="dxa"/>
          </w:tcPr>
          <w:p>
            <w:pPr>
              <w:widowControl/>
              <w:spacing w:line="360" w:lineRule="auto"/>
              <w:jc w:val="center"/>
              <w:rPr>
                <w:rFonts w:ascii="宋体" w:hAnsi="宋体" w:cs="宋体"/>
                <w:color w:val="000000"/>
                <w:kern w:val="0"/>
                <w:szCs w:val="21"/>
              </w:rPr>
            </w:pPr>
          </w:p>
        </w:tc>
        <w:tc>
          <w:tcPr>
            <w:tcW w:w="869" w:type="dxa"/>
            <w:vAlign w:val="center"/>
          </w:tcPr>
          <w:p>
            <w:pPr>
              <w:widowControl/>
              <w:spacing w:line="360" w:lineRule="auto"/>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070" w:type="dxa"/>
            <w:vAlign w:val="center"/>
          </w:tcPr>
          <w:p>
            <w:pPr>
              <w:widowControl/>
              <w:spacing w:line="360" w:lineRule="auto"/>
              <w:jc w:val="center"/>
              <w:rPr>
                <w:rFonts w:ascii="宋体" w:hAnsi="宋体" w:cs="宋体"/>
                <w:color w:val="000000"/>
                <w:kern w:val="0"/>
                <w:szCs w:val="21"/>
              </w:rPr>
            </w:pPr>
          </w:p>
        </w:tc>
        <w:tc>
          <w:tcPr>
            <w:tcW w:w="1338"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1530"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1613" w:type="dxa"/>
            <w:vAlign w:val="center"/>
          </w:tcPr>
          <w:p>
            <w:pPr>
              <w:widowControl/>
              <w:spacing w:line="360" w:lineRule="auto"/>
              <w:jc w:val="center"/>
              <w:rPr>
                <w:rFonts w:ascii="宋体" w:hAnsi="宋体" w:cs="宋体"/>
                <w:color w:val="000000"/>
                <w:kern w:val="0"/>
                <w:szCs w:val="21"/>
              </w:rPr>
            </w:pPr>
          </w:p>
        </w:tc>
        <w:tc>
          <w:tcPr>
            <w:tcW w:w="1314" w:type="dxa"/>
          </w:tcPr>
          <w:p>
            <w:pPr>
              <w:widowControl/>
              <w:spacing w:line="360" w:lineRule="auto"/>
              <w:jc w:val="center"/>
              <w:rPr>
                <w:rFonts w:ascii="宋体" w:hAnsi="宋体" w:cs="宋体"/>
                <w:color w:val="000000"/>
                <w:kern w:val="0"/>
                <w:szCs w:val="21"/>
              </w:rPr>
            </w:pPr>
          </w:p>
        </w:tc>
        <w:tc>
          <w:tcPr>
            <w:tcW w:w="869" w:type="dxa"/>
            <w:vAlign w:val="center"/>
          </w:tcPr>
          <w:p>
            <w:pPr>
              <w:widowControl/>
              <w:spacing w:line="360" w:lineRule="auto"/>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070" w:type="dxa"/>
            <w:vAlign w:val="center"/>
          </w:tcPr>
          <w:p>
            <w:pPr>
              <w:widowControl/>
              <w:spacing w:line="360" w:lineRule="auto"/>
              <w:jc w:val="center"/>
              <w:rPr>
                <w:rFonts w:ascii="宋体" w:hAnsi="宋体" w:cs="宋体"/>
                <w:color w:val="000000"/>
                <w:kern w:val="0"/>
                <w:szCs w:val="21"/>
              </w:rPr>
            </w:pPr>
          </w:p>
        </w:tc>
        <w:tc>
          <w:tcPr>
            <w:tcW w:w="1338"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1530"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1613" w:type="dxa"/>
            <w:vAlign w:val="center"/>
          </w:tcPr>
          <w:p>
            <w:pPr>
              <w:widowControl/>
              <w:spacing w:line="360" w:lineRule="auto"/>
              <w:jc w:val="center"/>
              <w:rPr>
                <w:rFonts w:ascii="宋体" w:hAnsi="宋体" w:cs="宋体"/>
                <w:color w:val="000000"/>
                <w:kern w:val="0"/>
                <w:szCs w:val="21"/>
              </w:rPr>
            </w:pPr>
          </w:p>
        </w:tc>
        <w:tc>
          <w:tcPr>
            <w:tcW w:w="1314" w:type="dxa"/>
          </w:tcPr>
          <w:p>
            <w:pPr>
              <w:widowControl/>
              <w:spacing w:line="360" w:lineRule="auto"/>
              <w:jc w:val="center"/>
              <w:rPr>
                <w:rFonts w:ascii="宋体" w:hAnsi="宋体" w:cs="宋体"/>
                <w:color w:val="000000"/>
                <w:kern w:val="0"/>
                <w:szCs w:val="21"/>
              </w:rPr>
            </w:pPr>
          </w:p>
        </w:tc>
        <w:tc>
          <w:tcPr>
            <w:tcW w:w="869" w:type="dxa"/>
            <w:vAlign w:val="center"/>
          </w:tcPr>
          <w:p>
            <w:pPr>
              <w:widowControl/>
              <w:spacing w:line="360" w:lineRule="auto"/>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070" w:type="dxa"/>
            <w:vAlign w:val="center"/>
          </w:tcPr>
          <w:p>
            <w:pPr>
              <w:widowControl/>
              <w:spacing w:line="360" w:lineRule="auto"/>
              <w:jc w:val="center"/>
              <w:rPr>
                <w:rFonts w:ascii="宋体" w:hAnsi="宋体" w:cs="宋体"/>
                <w:color w:val="000000"/>
                <w:kern w:val="0"/>
                <w:szCs w:val="21"/>
              </w:rPr>
            </w:pPr>
          </w:p>
        </w:tc>
        <w:tc>
          <w:tcPr>
            <w:tcW w:w="1338"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1530"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1613" w:type="dxa"/>
            <w:vAlign w:val="center"/>
          </w:tcPr>
          <w:p>
            <w:pPr>
              <w:widowControl/>
              <w:spacing w:line="360" w:lineRule="auto"/>
              <w:jc w:val="center"/>
              <w:rPr>
                <w:rFonts w:ascii="宋体" w:hAnsi="宋体" w:cs="宋体"/>
                <w:color w:val="000000"/>
                <w:kern w:val="0"/>
                <w:szCs w:val="21"/>
              </w:rPr>
            </w:pPr>
          </w:p>
        </w:tc>
        <w:tc>
          <w:tcPr>
            <w:tcW w:w="1314" w:type="dxa"/>
          </w:tcPr>
          <w:p>
            <w:pPr>
              <w:widowControl/>
              <w:spacing w:line="360" w:lineRule="auto"/>
              <w:jc w:val="center"/>
              <w:rPr>
                <w:rFonts w:ascii="宋体" w:hAnsi="宋体" w:cs="宋体"/>
                <w:color w:val="000000"/>
                <w:kern w:val="0"/>
                <w:szCs w:val="21"/>
              </w:rPr>
            </w:pPr>
          </w:p>
        </w:tc>
        <w:tc>
          <w:tcPr>
            <w:tcW w:w="869" w:type="dxa"/>
            <w:vAlign w:val="center"/>
          </w:tcPr>
          <w:p>
            <w:pPr>
              <w:widowControl/>
              <w:spacing w:line="360" w:lineRule="auto"/>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070" w:type="dxa"/>
            <w:vAlign w:val="center"/>
          </w:tcPr>
          <w:p>
            <w:pPr>
              <w:widowControl/>
              <w:spacing w:line="360" w:lineRule="auto"/>
              <w:jc w:val="center"/>
              <w:rPr>
                <w:rFonts w:ascii="宋体" w:hAnsi="宋体" w:cs="宋体"/>
                <w:color w:val="000000"/>
                <w:kern w:val="0"/>
                <w:szCs w:val="21"/>
              </w:rPr>
            </w:pPr>
          </w:p>
        </w:tc>
        <w:tc>
          <w:tcPr>
            <w:tcW w:w="1338"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1530"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1613" w:type="dxa"/>
            <w:vAlign w:val="center"/>
          </w:tcPr>
          <w:p>
            <w:pPr>
              <w:widowControl/>
              <w:spacing w:line="360" w:lineRule="auto"/>
              <w:jc w:val="center"/>
              <w:rPr>
                <w:rFonts w:ascii="宋体" w:hAnsi="宋体" w:cs="宋体"/>
                <w:color w:val="000000"/>
                <w:kern w:val="0"/>
                <w:szCs w:val="21"/>
              </w:rPr>
            </w:pPr>
          </w:p>
        </w:tc>
        <w:tc>
          <w:tcPr>
            <w:tcW w:w="1314" w:type="dxa"/>
          </w:tcPr>
          <w:p>
            <w:pPr>
              <w:widowControl/>
              <w:spacing w:line="360" w:lineRule="auto"/>
              <w:jc w:val="center"/>
              <w:rPr>
                <w:rFonts w:ascii="宋体" w:hAnsi="宋体" w:cs="宋体"/>
                <w:color w:val="000000"/>
                <w:kern w:val="0"/>
                <w:szCs w:val="21"/>
              </w:rPr>
            </w:pPr>
          </w:p>
        </w:tc>
        <w:tc>
          <w:tcPr>
            <w:tcW w:w="869" w:type="dxa"/>
            <w:vAlign w:val="center"/>
          </w:tcPr>
          <w:p>
            <w:pPr>
              <w:widowControl/>
              <w:spacing w:line="360" w:lineRule="auto"/>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070" w:type="dxa"/>
            <w:vAlign w:val="center"/>
          </w:tcPr>
          <w:p>
            <w:pPr>
              <w:widowControl/>
              <w:spacing w:line="360" w:lineRule="auto"/>
              <w:jc w:val="center"/>
              <w:rPr>
                <w:rFonts w:ascii="宋体" w:hAnsi="宋体" w:cs="宋体"/>
                <w:color w:val="000000"/>
                <w:kern w:val="0"/>
                <w:szCs w:val="21"/>
              </w:rPr>
            </w:pPr>
          </w:p>
        </w:tc>
        <w:tc>
          <w:tcPr>
            <w:tcW w:w="1338"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1530"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1613" w:type="dxa"/>
            <w:vAlign w:val="center"/>
          </w:tcPr>
          <w:p>
            <w:pPr>
              <w:widowControl/>
              <w:spacing w:line="360" w:lineRule="auto"/>
              <w:jc w:val="center"/>
              <w:rPr>
                <w:rFonts w:ascii="宋体" w:hAnsi="宋体" w:cs="宋体"/>
                <w:color w:val="000000"/>
                <w:kern w:val="0"/>
                <w:szCs w:val="21"/>
              </w:rPr>
            </w:pPr>
          </w:p>
        </w:tc>
        <w:tc>
          <w:tcPr>
            <w:tcW w:w="1314" w:type="dxa"/>
          </w:tcPr>
          <w:p>
            <w:pPr>
              <w:widowControl/>
              <w:spacing w:line="360" w:lineRule="auto"/>
              <w:jc w:val="center"/>
              <w:rPr>
                <w:rFonts w:ascii="宋体" w:hAnsi="宋体" w:cs="宋体"/>
                <w:color w:val="000000"/>
                <w:kern w:val="0"/>
                <w:szCs w:val="21"/>
              </w:rPr>
            </w:pPr>
          </w:p>
        </w:tc>
        <w:tc>
          <w:tcPr>
            <w:tcW w:w="869" w:type="dxa"/>
            <w:vAlign w:val="center"/>
          </w:tcPr>
          <w:p>
            <w:pPr>
              <w:widowControl/>
              <w:spacing w:line="360" w:lineRule="auto"/>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070" w:type="dxa"/>
            <w:vAlign w:val="center"/>
          </w:tcPr>
          <w:p>
            <w:pPr>
              <w:widowControl/>
              <w:spacing w:line="360" w:lineRule="auto"/>
              <w:jc w:val="center"/>
              <w:rPr>
                <w:rFonts w:ascii="宋体" w:hAnsi="宋体" w:cs="宋体"/>
                <w:color w:val="000000"/>
                <w:kern w:val="0"/>
                <w:szCs w:val="21"/>
              </w:rPr>
            </w:pPr>
          </w:p>
        </w:tc>
        <w:tc>
          <w:tcPr>
            <w:tcW w:w="1338"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1530"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1613" w:type="dxa"/>
            <w:vAlign w:val="center"/>
          </w:tcPr>
          <w:p>
            <w:pPr>
              <w:widowControl/>
              <w:spacing w:line="360" w:lineRule="auto"/>
              <w:jc w:val="center"/>
              <w:rPr>
                <w:rFonts w:ascii="宋体" w:hAnsi="宋体" w:cs="宋体"/>
                <w:color w:val="000000"/>
                <w:kern w:val="0"/>
                <w:szCs w:val="21"/>
              </w:rPr>
            </w:pPr>
          </w:p>
        </w:tc>
        <w:tc>
          <w:tcPr>
            <w:tcW w:w="1314" w:type="dxa"/>
          </w:tcPr>
          <w:p>
            <w:pPr>
              <w:widowControl/>
              <w:spacing w:line="360" w:lineRule="auto"/>
              <w:jc w:val="center"/>
              <w:rPr>
                <w:rFonts w:ascii="宋体" w:hAnsi="宋体" w:cs="宋体"/>
                <w:color w:val="000000"/>
                <w:kern w:val="0"/>
                <w:szCs w:val="21"/>
              </w:rPr>
            </w:pPr>
          </w:p>
        </w:tc>
        <w:tc>
          <w:tcPr>
            <w:tcW w:w="869" w:type="dxa"/>
            <w:vAlign w:val="center"/>
          </w:tcPr>
          <w:p>
            <w:pPr>
              <w:widowControl/>
              <w:spacing w:line="360" w:lineRule="auto"/>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070" w:type="dxa"/>
            <w:vAlign w:val="center"/>
          </w:tcPr>
          <w:p>
            <w:pPr>
              <w:widowControl/>
              <w:spacing w:line="360" w:lineRule="auto"/>
              <w:jc w:val="center"/>
              <w:rPr>
                <w:rFonts w:ascii="宋体" w:hAnsi="宋体" w:cs="宋体"/>
                <w:color w:val="000000"/>
                <w:kern w:val="0"/>
                <w:szCs w:val="21"/>
              </w:rPr>
            </w:pPr>
          </w:p>
        </w:tc>
        <w:tc>
          <w:tcPr>
            <w:tcW w:w="1338"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1530"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1613" w:type="dxa"/>
            <w:vAlign w:val="center"/>
          </w:tcPr>
          <w:p>
            <w:pPr>
              <w:widowControl/>
              <w:spacing w:line="360" w:lineRule="auto"/>
              <w:jc w:val="center"/>
              <w:rPr>
                <w:rFonts w:ascii="宋体" w:hAnsi="宋体" w:cs="宋体"/>
                <w:color w:val="000000"/>
                <w:kern w:val="0"/>
                <w:szCs w:val="21"/>
              </w:rPr>
            </w:pPr>
          </w:p>
        </w:tc>
        <w:tc>
          <w:tcPr>
            <w:tcW w:w="1314" w:type="dxa"/>
          </w:tcPr>
          <w:p>
            <w:pPr>
              <w:widowControl/>
              <w:spacing w:line="360" w:lineRule="auto"/>
              <w:jc w:val="center"/>
              <w:rPr>
                <w:rFonts w:ascii="宋体" w:hAnsi="宋体" w:cs="宋体"/>
                <w:color w:val="000000"/>
                <w:kern w:val="0"/>
                <w:szCs w:val="21"/>
              </w:rPr>
            </w:pPr>
          </w:p>
        </w:tc>
        <w:tc>
          <w:tcPr>
            <w:tcW w:w="869" w:type="dxa"/>
            <w:vAlign w:val="center"/>
          </w:tcPr>
          <w:p>
            <w:pPr>
              <w:widowControl/>
              <w:spacing w:line="360" w:lineRule="auto"/>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070" w:type="dxa"/>
            <w:vAlign w:val="center"/>
          </w:tcPr>
          <w:p>
            <w:pPr>
              <w:widowControl/>
              <w:spacing w:line="360" w:lineRule="auto"/>
              <w:jc w:val="center"/>
              <w:rPr>
                <w:rFonts w:ascii="宋体" w:hAnsi="宋体" w:cs="宋体"/>
                <w:color w:val="000000"/>
                <w:kern w:val="0"/>
                <w:szCs w:val="21"/>
              </w:rPr>
            </w:pPr>
          </w:p>
        </w:tc>
        <w:tc>
          <w:tcPr>
            <w:tcW w:w="1338"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1530"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1613" w:type="dxa"/>
            <w:vAlign w:val="center"/>
          </w:tcPr>
          <w:p>
            <w:pPr>
              <w:widowControl/>
              <w:spacing w:line="360" w:lineRule="auto"/>
              <w:jc w:val="center"/>
              <w:rPr>
                <w:rFonts w:ascii="宋体" w:hAnsi="宋体" w:cs="宋体"/>
                <w:color w:val="000000"/>
                <w:kern w:val="0"/>
                <w:szCs w:val="21"/>
              </w:rPr>
            </w:pPr>
          </w:p>
        </w:tc>
        <w:tc>
          <w:tcPr>
            <w:tcW w:w="1314" w:type="dxa"/>
          </w:tcPr>
          <w:p>
            <w:pPr>
              <w:widowControl/>
              <w:spacing w:line="360" w:lineRule="auto"/>
              <w:jc w:val="center"/>
              <w:rPr>
                <w:rFonts w:ascii="宋体" w:hAnsi="宋体" w:cs="宋体"/>
                <w:color w:val="000000"/>
                <w:kern w:val="0"/>
                <w:szCs w:val="21"/>
              </w:rPr>
            </w:pPr>
          </w:p>
        </w:tc>
        <w:tc>
          <w:tcPr>
            <w:tcW w:w="869" w:type="dxa"/>
            <w:vAlign w:val="center"/>
          </w:tcPr>
          <w:p>
            <w:pPr>
              <w:widowControl/>
              <w:spacing w:line="360" w:lineRule="auto"/>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070" w:type="dxa"/>
            <w:vAlign w:val="center"/>
          </w:tcPr>
          <w:p>
            <w:pPr>
              <w:widowControl/>
              <w:spacing w:line="360" w:lineRule="auto"/>
              <w:jc w:val="center"/>
              <w:rPr>
                <w:rFonts w:ascii="宋体" w:hAnsi="宋体" w:cs="宋体"/>
                <w:color w:val="000000"/>
                <w:kern w:val="0"/>
                <w:szCs w:val="21"/>
              </w:rPr>
            </w:pPr>
          </w:p>
        </w:tc>
        <w:tc>
          <w:tcPr>
            <w:tcW w:w="1338"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1530"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1613" w:type="dxa"/>
            <w:vAlign w:val="center"/>
          </w:tcPr>
          <w:p>
            <w:pPr>
              <w:widowControl/>
              <w:spacing w:line="360" w:lineRule="auto"/>
              <w:jc w:val="center"/>
              <w:rPr>
                <w:rFonts w:ascii="宋体" w:hAnsi="宋体" w:cs="宋体"/>
                <w:color w:val="000000"/>
                <w:kern w:val="0"/>
                <w:szCs w:val="21"/>
              </w:rPr>
            </w:pPr>
          </w:p>
        </w:tc>
        <w:tc>
          <w:tcPr>
            <w:tcW w:w="1314" w:type="dxa"/>
          </w:tcPr>
          <w:p>
            <w:pPr>
              <w:widowControl/>
              <w:spacing w:line="360" w:lineRule="auto"/>
              <w:jc w:val="center"/>
              <w:rPr>
                <w:rFonts w:ascii="宋体" w:hAnsi="宋体" w:cs="宋体"/>
                <w:color w:val="000000"/>
                <w:kern w:val="0"/>
                <w:szCs w:val="21"/>
              </w:rPr>
            </w:pPr>
          </w:p>
        </w:tc>
        <w:tc>
          <w:tcPr>
            <w:tcW w:w="869" w:type="dxa"/>
            <w:vAlign w:val="center"/>
          </w:tcPr>
          <w:p>
            <w:pPr>
              <w:widowControl/>
              <w:spacing w:line="360" w:lineRule="auto"/>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070" w:type="dxa"/>
            <w:vAlign w:val="center"/>
          </w:tcPr>
          <w:p>
            <w:pPr>
              <w:widowControl/>
              <w:spacing w:line="360" w:lineRule="auto"/>
              <w:jc w:val="center"/>
              <w:rPr>
                <w:rFonts w:ascii="宋体" w:hAnsi="宋体" w:cs="宋体"/>
                <w:color w:val="000000"/>
                <w:kern w:val="0"/>
                <w:szCs w:val="21"/>
              </w:rPr>
            </w:pPr>
          </w:p>
        </w:tc>
        <w:tc>
          <w:tcPr>
            <w:tcW w:w="1338"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1530"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1613" w:type="dxa"/>
            <w:vAlign w:val="center"/>
          </w:tcPr>
          <w:p>
            <w:pPr>
              <w:widowControl/>
              <w:spacing w:line="360" w:lineRule="auto"/>
              <w:jc w:val="center"/>
              <w:rPr>
                <w:rFonts w:ascii="宋体" w:hAnsi="宋体" w:cs="宋体"/>
                <w:color w:val="000000"/>
                <w:kern w:val="0"/>
                <w:szCs w:val="21"/>
              </w:rPr>
            </w:pPr>
          </w:p>
        </w:tc>
        <w:tc>
          <w:tcPr>
            <w:tcW w:w="1314" w:type="dxa"/>
          </w:tcPr>
          <w:p>
            <w:pPr>
              <w:widowControl/>
              <w:spacing w:line="360" w:lineRule="auto"/>
              <w:jc w:val="center"/>
              <w:rPr>
                <w:rFonts w:ascii="宋体" w:hAnsi="宋体" w:cs="宋体"/>
                <w:color w:val="000000"/>
                <w:kern w:val="0"/>
                <w:szCs w:val="21"/>
              </w:rPr>
            </w:pPr>
          </w:p>
        </w:tc>
        <w:tc>
          <w:tcPr>
            <w:tcW w:w="869" w:type="dxa"/>
            <w:vAlign w:val="center"/>
          </w:tcPr>
          <w:p>
            <w:pPr>
              <w:widowControl/>
              <w:spacing w:line="360" w:lineRule="auto"/>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070" w:type="dxa"/>
            <w:vAlign w:val="center"/>
          </w:tcPr>
          <w:p>
            <w:pPr>
              <w:widowControl/>
              <w:spacing w:line="360" w:lineRule="auto"/>
              <w:jc w:val="center"/>
              <w:rPr>
                <w:rFonts w:ascii="宋体" w:hAnsi="宋体" w:cs="宋体"/>
                <w:color w:val="000000"/>
                <w:kern w:val="0"/>
                <w:szCs w:val="21"/>
              </w:rPr>
            </w:pPr>
          </w:p>
        </w:tc>
        <w:tc>
          <w:tcPr>
            <w:tcW w:w="1338"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1530"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1613" w:type="dxa"/>
            <w:vAlign w:val="center"/>
          </w:tcPr>
          <w:p>
            <w:pPr>
              <w:widowControl/>
              <w:spacing w:line="360" w:lineRule="auto"/>
              <w:jc w:val="center"/>
              <w:rPr>
                <w:rFonts w:ascii="宋体" w:hAnsi="宋体" w:cs="宋体"/>
                <w:color w:val="000000"/>
                <w:kern w:val="0"/>
                <w:szCs w:val="21"/>
              </w:rPr>
            </w:pPr>
          </w:p>
        </w:tc>
        <w:tc>
          <w:tcPr>
            <w:tcW w:w="1314" w:type="dxa"/>
          </w:tcPr>
          <w:p>
            <w:pPr>
              <w:widowControl/>
              <w:spacing w:line="360" w:lineRule="auto"/>
              <w:jc w:val="center"/>
              <w:rPr>
                <w:rFonts w:ascii="宋体" w:hAnsi="宋体" w:cs="宋体"/>
                <w:color w:val="000000"/>
                <w:kern w:val="0"/>
                <w:szCs w:val="21"/>
              </w:rPr>
            </w:pPr>
          </w:p>
        </w:tc>
        <w:tc>
          <w:tcPr>
            <w:tcW w:w="869" w:type="dxa"/>
            <w:vAlign w:val="center"/>
          </w:tcPr>
          <w:p>
            <w:pPr>
              <w:widowControl/>
              <w:spacing w:line="360" w:lineRule="auto"/>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070" w:type="dxa"/>
            <w:vAlign w:val="center"/>
          </w:tcPr>
          <w:p>
            <w:pPr>
              <w:widowControl/>
              <w:spacing w:line="360" w:lineRule="auto"/>
              <w:jc w:val="center"/>
              <w:rPr>
                <w:rFonts w:ascii="宋体" w:hAnsi="宋体" w:cs="宋体"/>
                <w:color w:val="000000"/>
                <w:kern w:val="0"/>
                <w:szCs w:val="21"/>
              </w:rPr>
            </w:pPr>
          </w:p>
        </w:tc>
        <w:tc>
          <w:tcPr>
            <w:tcW w:w="1338"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1530" w:type="dxa"/>
            <w:vAlign w:val="center"/>
          </w:tcPr>
          <w:p>
            <w:pPr>
              <w:widowControl/>
              <w:spacing w:line="360" w:lineRule="auto"/>
              <w:jc w:val="center"/>
              <w:rPr>
                <w:rFonts w:ascii="宋体" w:hAnsi="宋体" w:cs="宋体"/>
                <w:color w:val="000000"/>
                <w:kern w:val="0"/>
                <w:szCs w:val="21"/>
              </w:rPr>
            </w:pPr>
          </w:p>
        </w:tc>
        <w:tc>
          <w:tcPr>
            <w:tcW w:w="765" w:type="dxa"/>
            <w:vAlign w:val="center"/>
          </w:tcPr>
          <w:p>
            <w:pPr>
              <w:widowControl/>
              <w:spacing w:line="360" w:lineRule="auto"/>
              <w:jc w:val="center"/>
              <w:rPr>
                <w:rFonts w:ascii="宋体" w:hAnsi="宋体" w:cs="宋体"/>
                <w:color w:val="000000"/>
                <w:kern w:val="0"/>
                <w:szCs w:val="21"/>
              </w:rPr>
            </w:pPr>
          </w:p>
        </w:tc>
        <w:tc>
          <w:tcPr>
            <w:tcW w:w="1613" w:type="dxa"/>
            <w:vAlign w:val="center"/>
          </w:tcPr>
          <w:p>
            <w:pPr>
              <w:widowControl/>
              <w:spacing w:line="360" w:lineRule="auto"/>
              <w:jc w:val="center"/>
              <w:rPr>
                <w:rFonts w:ascii="宋体" w:hAnsi="宋体" w:cs="宋体"/>
                <w:color w:val="000000"/>
                <w:kern w:val="0"/>
                <w:szCs w:val="21"/>
              </w:rPr>
            </w:pPr>
          </w:p>
        </w:tc>
        <w:tc>
          <w:tcPr>
            <w:tcW w:w="1314" w:type="dxa"/>
          </w:tcPr>
          <w:p>
            <w:pPr>
              <w:widowControl/>
              <w:spacing w:line="360" w:lineRule="auto"/>
              <w:jc w:val="center"/>
              <w:rPr>
                <w:rFonts w:ascii="宋体" w:hAnsi="宋体" w:cs="宋体"/>
                <w:color w:val="000000"/>
                <w:kern w:val="0"/>
                <w:szCs w:val="21"/>
              </w:rPr>
            </w:pPr>
          </w:p>
        </w:tc>
        <w:tc>
          <w:tcPr>
            <w:tcW w:w="869" w:type="dxa"/>
            <w:vAlign w:val="center"/>
          </w:tcPr>
          <w:p>
            <w:pPr>
              <w:widowControl/>
              <w:spacing w:line="360" w:lineRule="auto"/>
              <w:jc w:val="center"/>
              <w:rPr>
                <w:rFonts w:ascii="宋体" w:hAnsi="宋体" w:cs="宋体"/>
                <w:color w:val="000000"/>
                <w:kern w:val="0"/>
                <w:szCs w:val="21"/>
              </w:rPr>
            </w:pPr>
          </w:p>
        </w:tc>
      </w:tr>
    </w:tbl>
    <w:p>
      <w:pPr>
        <w:spacing w:line="348" w:lineRule="auto"/>
        <w:jc w:val="center"/>
        <w:rPr>
          <w:color w:val="000000"/>
        </w:rPr>
      </w:pPr>
    </w:p>
    <w:p>
      <w:pPr>
        <w:widowControl/>
        <w:jc w:val="center"/>
        <w:rPr>
          <w:rFonts w:ascii="宋体" w:hAnsi="宋体"/>
          <w:b/>
          <w:sz w:val="36"/>
          <w:szCs w:val="36"/>
        </w:rPr>
      </w:pPr>
      <w:r>
        <w:rPr>
          <w:color w:val="000000"/>
        </w:rPr>
        <w:br w:type="page"/>
      </w:r>
      <w:r>
        <w:rPr>
          <w:rFonts w:hint="eastAsia" w:ascii="宋体" w:hAnsi="宋体"/>
          <w:b/>
          <w:sz w:val="36"/>
          <w:szCs w:val="36"/>
        </w:rPr>
        <w:t>五、</w:t>
      </w:r>
      <w:r>
        <w:rPr>
          <w:rFonts w:hint="eastAsia" w:ascii="宋体" w:hAnsi="宋体"/>
          <w:b/>
          <w:color w:val="000000"/>
          <w:sz w:val="36"/>
          <w:szCs w:val="36"/>
        </w:rPr>
        <w:t>项目组人员</w:t>
      </w:r>
      <w:r>
        <w:rPr>
          <w:rFonts w:hint="eastAsia" w:ascii="宋体" w:hAnsi="宋体"/>
          <w:b/>
          <w:sz w:val="36"/>
          <w:szCs w:val="36"/>
        </w:rPr>
        <w:t>主要成员简历</w:t>
      </w:r>
    </w:p>
    <w:p>
      <w:pPr>
        <w:pStyle w:val="64"/>
        <w:ind w:firstLine="723" w:firstLineChars="200"/>
        <w:jc w:val="center"/>
        <w:rPr>
          <w:rFonts w:ascii="宋体" w:hAnsi="宋体" w:eastAsia="宋体"/>
          <w:b/>
          <w:sz w:val="36"/>
          <w:szCs w:val="36"/>
        </w:rPr>
      </w:pPr>
    </w:p>
    <w:p>
      <w:pPr>
        <w:pStyle w:val="64"/>
        <w:ind w:firstLine="723" w:firstLineChars="200"/>
        <w:jc w:val="center"/>
        <w:rPr>
          <w:rFonts w:ascii="宋体" w:hAnsi="宋体" w:eastAsia="宋体"/>
          <w:b/>
          <w:sz w:val="36"/>
          <w:szCs w:val="36"/>
        </w:rPr>
      </w:pPr>
    </w:p>
    <w:p>
      <w:pPr>
        <w:pStyle w:val="64"/>
        <w:ind w:firstLine="723" w:firstLineChars="200"/>
        <w:jc w:val="center"/>
        <w:rPr>
          <w:rFonts w:ascii="宋体" w:hAnsi="宋体" w:eastAsia="宋体"/>
          <w:b/>
          <w:sz w:val="36"/>
          <w:szCs w:val="36"/>
        </w:rPr>
      </w:pPr>
    </w:p>
    <w:p>
      <w:pPr>
        <w:pStyle w:val="64"/>
        <w:jc w:val="center"/>
        <w:rPr>
          <w:rFonts w:ascii="宋体" w:hAnsi="宋体" w:eastAsia="宋体" w:cs="宋体"/>
          <w:b/>
          <w:kern w:val="0"/>
          <w:sz w:val="32"/>
          <w:szCs w:val="32"/>
        </w:rPr>
      </w:pPr>
      <w:r>
        <w:rPr>
          <w:rFonts w:hint="eastAsia" w:ascii="宋体" w:hAnsi="宋体" w:eastAsia="宋体"/>
          <w:b/>
          <w:sz w:val="36"/>
          <w:szCs w:val="36"/>
        </w:rPr>
        <w:t>(投标人自拟格式</w:t>
      </w:r>
      <w:r>
        <w:rPr>
          <w:rFonts w:ascii="宋体" w:hAnsi="宋体" w:eastAsia="宋体"/>
          <w:b/>
          <w:sz w:val="36"/>
          <w:szCs w:val="36"/>
        </w:rPr>
        <w:t>)</w:t>
      </w:r>
    </w:p>
    <w:p>
      <w:pPr>
        <w:spacing w:line="348" w:lineRule="auto"/>
        <w:jc w:val="center"/>
        <w:rPr>
          <w:color w:val="000000"/>
        </w:rPr>
      </w:pPr>
    </w:p>
    <w:p>
      <w:pPr>
        <w:spacing w:line="348" w:lineRule="auto"/>
        <w:jc w:val="center"/>
        <w:rPr>
          <w:color w:val="000000"/>
        </w:rPr>
      </w:pPr>
    </w:p>
    <w:p>
      <w:pPr>
        <w:spacing w:line="460" w:lineRule="exact"/>
        <w:rPr>
          <w:rFonts w:ascii="宋体" w:hAnsi="宋体"/>
        </w:rPr>
      </w:pPr>
    </w:p>
    <w:p>
      <w:pPr>
        <w:spacing w:line="460" w:lineRule="exact"/>
        <w:rPr>
          <w:rFonts w:ascii="宋体" w:hAnsi="宋体"/>
        </w:rPr>
      </w:pPr>
    </w:p>
    <w:p>
      <w:pPr>
        <w:spacing w:line="460" w:lineRule="exact"/>
        <w:rPr>
          <w:rFonts w:ascii="宋体" w:hAnsi="宋体"/>
        </w:rPr>
      </w:pPr>
    </w:p>
    <w:p>
      <w:pPr>
        <w:spacing w:line="460" w:lineRule="exact"/>
        <w:rPr>
          <w:rFonts w:ascii="宋体" w:hAnsi="宋体"/>
        </w:rPr>
      </w:pPr>
    </w:p>
    <w:p>
      <w:pPr>
        <w:spacing w:line="460" w:lineRule="exact"/>
        <w:rPr>
          <w:rFonts w:ascii="宋体" w:hAnsi="宋体"/>
        </w:rPr>
      </w:pPr>
    </w:p>
    <w:p>
      <w:pPr>
        <w:spacing w:line="460" w:lineRule="exact"/>
        <w:rPr>
          <w:rFonts w:ascii="宋体" w:hAnsi="宋体"/>
        </w:rPr>
      </w:pPr>
    </w:p>
    <w:p>
      <w:pPr>
        <w:spacing w:line="460" w:lineRule="exact"/>
        <w:rPr>
          <w:rFonts w:ascii="宋体" w:hAnsi="宋体"/>
        </w:rPr>
      </w:pPr>
    </w:p>
    <w:p>
      <w:pPr>
        <w:spacing w:line="460" w:lineRule="exact"/>
        <w:rPr>
          <w:rFonts w:ascii="宋体" w:hAnsi="宋体"/>
        </w:rPr>
      </w:pPr>
    </w:p>
    <w:p>
      <w:pPr>
        <w:spacing w:line="460" w:lineRule="exact"/>
        <w:rPr>
          <w:rFonts w:ascii="宋体" w:hAnsi="宋体"/>
        </w:rPr>
      </w:pPr>
    </w:p>
    <w:p>
      <w:pPr>
        <w:spacing w:line="460" w:lineRule="exact"/>
        <w:rPr>
          <w:rFonts w:ascii="宋体" w:hAnsi="宋体"/>
        </w:rPr>
      </w:pPr>
    </w:p>
    <w:p>
      <w:pPr>
        <w:spacing w:line="460" w:lineRule="exact"/>
        <w:rPr>
          <w:rFonts w:ascii="宋体" w:hAnsi="宋体"/>
        </w:rPr>
      </w:pPr>
    </w:p>
    <w:p>
      <w:pPr>
        <w:spacing w:line="460" w:lineRule="exact"/>
        <w:rPr>
          <w:rFonts w:ascii="宋体" w:hAnsi="宋体"/>
        </w:rPr>
      </w:pPr>
    </w:p>
    <w:p>
      <w:pPr>
        <w:spacing w:line="460" w:lineRule="exact"/>
        <w:rPr>
          <w:rFonts w:ascii="宋体" w:hAnsi="宋体"/>
        </w:rPr>
      </w:pPr>
    </w:p>
    <w:p>
      <w:pPr>
        <w:spacing w:line="460" w:lineRule="exact"/>
        <w:rPr>
          <w:rFonts w:ascii="宋体" w:hAnsi="宋体"/>
        </w:rPr>
      </w:pPr>
    </w:p>
    <w:p>
      <w:pPr>
        <w:spacing w:line="460" w:lineRule="exact"/>
        <w:rPr>
          <w:rFonts w:ascii="宋体" w:hAnsi="宋体"/>
        </w:rPr>
      </w:pPr>
    </w:p>
    <w:p>
      <w:pPr>
        <w:spacing w:line="460" w:lineRule="exact"/>
        <w:rPr>
          <w:rFonts w:ascii="宋体" w:hAnsi="宋体"/>
        </w:rPr>
      </w:pPr>
    </w:p>
    <w:p>
      <w:pPr>
        <w:spacing w:line="460" w:lineRule="exact"/>
        <w:rPr>
          <w:rFonts w:ascii="宋体" w:hAnsi="宋体"/>
        </w:rPr>
      </w:pPr>
    </w:p>
    <w:p>
      <w:pPr>
        <w:spacing w:line="460" w:lineRule="exact"/>
        <w:rPr>
          <w:rFonts w:ascii="宋体" w:hAnsi="宋体"/>
        </w:rPr>
      </w:pPr>
    </w:p>
    <w:p>
      <w:pPr>
        <w:spacing w:line="460" w:lineRule="exact"/>
        <w:rPr>
          <w:rFonts w:ascii="宋体" w:hAnsi="宋体"/>
        </w:rPr>
      </w:pPr>
    </w:p>
    <w:p>
      <w:pPr>
        <w:spacing w:line="460" w:lineRule="exact"/>
        <w:rPr>
          <w:rFonts w:ascii="宋体" w:hAnsi="宋体"/>
        </w:rPr>
      </w:pPr>
    </w:p>
    <w:p>
      <w:pPr>
        <w:spacing w:line="460" w:lineRule="exact"/>
        <w:rPr>
          <w:rFonts w:ascii="宋体" w:hAnsi="宋体"/>
        </w:rPr>
      </w:pPr>
    </w:p>
    <w:p>
      <w:pPr>
        <w:spacing w:line="460" w:lineRule="exact"/>
        <w:rPr>
          <w:rFonts w:ascii="宋体" w:hAnsi="宋体"/>
        </w:rPr>
      </w:pPr>
    </w:p>
    <w:p>
      <w:pPr>
        <w:widowControl/>
        <w:snapToGrid w:val="0"/>
        <w:spacing w:line="520" w:lineRule="exact"/>
        <w:ind w:left="-1106"/>
        <w:jc w:val="center"/>
        <w:rPr>
          <w:rFonts w:ascii="宋体" w:hAnsi="宋体" w:cs="宋体"/>
          <w:color w:val="000000"/>
          <w:sz w:val="44"/>
        </w:rPr>
      </w:pPr>
      <w:r>
        <w:rPr>
          <w:rFonts w:hint="eastAsia" w:ascii="宋体" w:hAnsi="宋体" w:cs="宋体"/>
          <w:color w:val="000000"/>
          <w:kern w:val="0"/>
          <w:sz w:val="40"/>
          <w:szCs w:val="40"/>
          <w:lang w:bidi="ar"/>
        </w:rPr>
        <w:t xml:space="preserve"> </w:t>
      </w:r>
      <w:r>
        <w:rPr>
          <w:rFonts w:ascii="宋体" w:hAnsi="宋体" w:cs="宋体"/>
          <w:color w:val="000000"/>
          <w:kern w:val="0"/>
          <w:sz w:val="40"/>
          <w:szCs w:val="40"/>
          <w:lang w:bidi="ar"/>
        </w:rPr>
        <w:t xml:space="preserve">  </w:t>
      </w:r>
      <w:r>
        <w:rPr>
          <w:rFonts w:hint="eastAsia" w:ascii="宋体" w:hAnsi="宋体" w:cs="宋体"/>
          <w:color w:val="000000"/>
          <w:kern w:val="0"/>
          <w:sz w:val="40"/>
          <w:szCs w:val="40"/>
          <w:lang w:bidi="ar"/>
        </w:rPr>
        <w:t>江苏省盐南高新区投标信用承诺书</w:t>
      </w:r>
    </w:p>
    <w:p>
      <w:pPr>
        <w:spacing w:line="520" w:lineRule="exact"/>
        <w:jc w:val="left"/>
        <w:rPr>
          <w:rFonts w:ascii="宋体" w:hAnsi="宋体" w:cs="宋体"/>
          <w:sz w:val="24"/>
          <w:szCs w:val="16"/>
        </w:rPr>
      </w:pPr>
      <w:r>
        <w:rPr>
          <w:rFonts w:hint="eastAsia" w:ascii="宋体" w:hAnsi="宋体" w:cs="宋体"/>
          <w:sz w:val="24"/>
          <w:szCs w:val="16"/>
        </w:rPr>
        <w:t>本人以企业法定代表人的身份郑重承诺：</w:t>
      </w:r>
    </w:p>
    <w:p>
      <w:pPr>
        <w:spacing w:line="520" w:lineRule="exact"/>
        <w:jc w:val="left"/>
        <w:rPr>
          <w:rFonts w:ascii="宋体" w:hAnsi="宋体" w:cs="宋体"/>
          <w:sz w:val="24"/>
          <w:szCs w:val="16"/>
        </w:rPr>
      </w:pPr>
      <w:r>
        <w:rPr>
          <w:rFonts w:hint="eastAsia" w:ascii="宋体" w:hAnsi="宋体" w:cs="宋体"/>
          <w:sz w:val="24"/>
          <w:szCs w:val="16"/>
        </w:rPr>
        <w:t xml:space="preserve">    为营造公开、公平、公正的公共资源交易环境，树立诚信守法的投标人形象，本人代表本单位作出以下承诺：</w:t>
      </w:r>
    </w:p>
    <w:p>
      <w:pPr>
        <w:spacing w:line="520" w:lineRule="exact"/>
        <w:jc w:val="left"/>
        <w:rPr>
          <w:rFonts w:ascii="宋体" w:hAnsi="宋体" w:cs="宋体"/>
          <w:sz w:val="24"/>
          <w:szCs w:val="16"/>
        </w:rPr>
      </w:pPr>
      <w:r>
        <w:rPr>
          <w:rFonts w:hint="eastAsia" w:ascii="宋体" w:hAnsi="宋体" w:cs="宋体"/>
          <w:sz w:val="24"/>
          <w:szCs w:val="16"/>
        </w:rPr>
        <w:t xml:space="preserve">    一、本单位对所提交的单位基本信息、单位负责人、项目负责人、技术负责人、从业资质和资格、业绩、财务状况、信誉等所有资料，均合法、真实、准确、有效，无任何伪造、修改、虚假成分；</w:t>
      </w:r>
    </w:p>
    <w:p>
      <w:pPr>
        <w:spacing w:line="520" w:lineRule="exact"/>
        <w:jc w:val="left"/>
        <w:rPr>
          <w:rFonts w:ascii="宋体" w:hAnsi="宋体" w:cs="宋体"/>
          <w:sz w:val="24"/>
          <w:szCs w:val="16"/>
        </w:rPr>
      </w:pPr>
      <w:r>
        <w:rPr>
          <w:rFonts w:hint="eastAsia" w:ascii="宋体" w:hAnsi="宋体" w:cs="宋体"/>
          <w:sz w:val="24"/>
          <w:szCs w:val="16"/>
        </w:rPr>
        <w:t xml:space="preserve">    二、严格依照国家和省、市关于招标投标等方面的法律、法规、规章、规范性文件，参加公共资源交易招标投标活动；积极履行社会责任，促进廉政建设；</w:t>
      </w:r>
    </w:p>
    <w:p>
      <w:pPr>
        <w:spacing w:line="520" w:lineRule="exact"/>
        <w:jc w:val="left"/>
        <w:rPr>
          <w:rFonts w:ascii="宋体" w:hAnsi="宋体" w:cs="宋体"/>
          <w:sz w:val="24"/>
          <w:szCs w:val="16"/>
        </w:rPr>
      </w:pPr>
      <w:r>
        <w:rPr>
          <w:rFonts w:hint="eastAsia" w:ascii="宋体" w:hAnsi="宋体" w:cs="宋体"/>
          <w:sz w:val="24"/>
          <w:szCs w:val="16"/>
        </w:rPr>
        <w:t xml:space="preserve">    三、严格遵守即时信息公示规定，及时更新公共资源交易中心主体信息库中信息；</w:t>
      </w:r>
    </w:p>
    <w:p>
      <w:pPr>
        <w:spacing w:line="520" w:lineRule="exact"/>
        <w:jc w:val="left"/>
        <w:rPr>
          <w:rFonts w:ascii="宋体" w:hAnsi="宋体" w:cs="宋体"/>
          <w:sz w:val="24"/>
          <w:szCs w:val="16"/>
        </w:rPr>
      </w:pPr>
      <w:r>
        <w:rPr>
          <w:rFonts w:hint="eastAsia" w:ascii="宋体" w:hAnsi="宋体" w:cs="宋体"/>
          <w:sz w:val="24"/>
          <w:szCs w:val="16"/>
        </w:rPr>
        <w:t xml:space="preserve">    四、自我约束、自我管理，守合同、重信用，不参与围标串标、弄虚作假、骗取中标、干扰评标、违约毁约、恶意投诉等行为，主动维护公共资源交易招标投标的良好秩序；</w:t>
      </w:r>
    </w:p>
    <w:p>
      <w:pPr>
        <w:spacing w:line="520" w:lineRule="exact"/>
        <w:jc w:val="left"/>
        <w:rPr>
          <w:rFonts w:ascii="宋体" w:hAnsi="宋体" w:cs="宋体"/>
          <w:sz w:val="24"/>
          <w:szCs w:val="16"/>
        </w:rPr>
      </w:pPr>
      <w:r>
        <w:rPr>
          <w:rFonts w:hint="eastAsia" w:ascii="宋体" w:hAnsi="宋体" w:cs="宋体"/>
          <w:sz w:val="24"/>
          <w:szCs w:val="16"/>
        </w:rPr>
        <w:t xml:space="preserve">    五、自觉接受政府部门、行业组织、社会公众、新闻舆论等监督；</w:t>
      </w:r>
    </w:p>
    <w:p>
      <w:pPr>
        <w:spacing w:line="520" w:lineRule="exact"/>
        <w:jc w:val="left"/>
        <w:rPr>
          <w:rFonts w:ascii="宋体" w:hAnsi="宋体" w:cs="宋体"/>
          <w:sz w:val="24"/>
          <w:szCs w:val="16"/>
        </w:rPr>
      </w:pPr>
      <w:r>
        <w:rPr>
          <w:rFonts w:hint="eastAsia" w:ascii="宋体" w:hAnsi="宋体" w:cs="宋体"/>
          <w:sz w:val="24"/>
          <w:szCs w:val="16"/>
        </w:rPr>
        <w:t xml:space="preserve">    六、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pPr>
        <w:spacing w:line="520" w:lineRule="exact"/>
        <w:jc w:val="left"/>
        <w:rPr>
          <w:rFonts w:ascii="宋体" w:hAnsi="宋体" w:cs="宋体"/>
          <w:sz w:val="24"/>
          <w:szCs w:val="16"/>
        </w:rPr>
      </w:pPr>
      <w:r>
        <w:rPr>
          <w:rFonts w:hint="eastAsia" w:ascii="宋体" w:hAnsi="宋体" w:cs="宋体"/>
          <w:sz w:val="24"/>
          <w:szCs w:val="16"/>
        </w:rPr>
        <w:t xml:space="preserve">    七、上述承诺已向本单位员工作了宣传教育。</w:t>
      </w:r>
    </w:p>
    <w:p>
      <w:pPr>
        <w:spacing w:line="520" w:lineRule="exact"/>
        <w:jc w:val="left"/>
        <w:rPr>
          <w:rFonts w:ascii="宋体" w:hAnsi="宋体" w:cs="宋体"/>
          <w:sz w:val="24"/>
          <w:szCs w:val="16"/>
        </w:rPr>
      </w:pPr>
      <w:r>
        <w:rPr>
          <w:rFonts w:hint="eastAsia" w:ascii="宋体" w:hAnsi="宋体" w:cs="宋体"/>
          <w:sz w:val="24"/>
          <w:szCs w:val="16"/>
        </w:rPr>
        <w:t xml:space="preserve">                                             </w:t>
      </w:r>
    </w:p>
    <w:p>
      <w:pPr>
        <w:spacing w:line="520" w:lineRule="exact"/>
        <w:jc w:val="left"/>
        <w:rPr>
          <w:rFonts w:ascii="宋体" w:hAnsi="宋体" w:cs="宋体"/>
          <w:sz w:val="24"/>
          <w:szCs w:val="16"/>
        </w:rPr>
      </w:pPr>
      <w:r>
        <w:rPr>
          <w:rFonts w:hint="eastAsia" w:ascii="宋体" w:hAnsi="宋体" w:cs="宋体"/>
          <w:sz w:val="24"/>
          <w:szCs w:val="16"/>
        </w:rPr>
        <w:t xml:space="preserve">                                                            法定代表人签名：</w:t>
      </w:r>
    </w:p>
    <w:p>
      <w:pPr>
        <w:spacing w:line="520" w:lineRule="exact"/>
        <w:jc w:val="left"/>
        <w:rPr>
          <w:rFonts w:ascii="宋体" w:hAnsi="宋体" w:cs="宋体"/>
          <w:sz w:val="24"/>
          <w:szCs w:val="16"/>
        </w:rPr>
      </w:pPr>
      <w:r>
        <w:rPr>
          <w:rFonts w:hint="eastAsia" w:ascii="宋体" w:hAnsi="宋体" w:cs="宋体"/>
          <w:sz w:val="24"/>
          <w:szCs w:val="16"/>
        </w:rPr>
        <w:t xml:space="preserve">                                                          企业名称（盖章）：</w:t>
      </w:r>
    </w:p>
    <w:p>
      <w:pPr>
        <w:spacing w:line="520" w:lineRule="exact"/>
        <w:ind w:right="240"/>
        <w:jc w:val="right"/>
        <w:rPr>
          <w:rFonts w:ascii="宋体" w:hAnsi="宋体" w:cs="宋体"/>
          <w:sz w:val="24"/>
          <w:szCs w:val="16"/>
        </w:rPr>
      </w:pPr>
      <w:r>
        <w:rPr>
          <w:rFonts w:hint="eastAsia" w:ascii="宋体" w:hAnsi="宋体" w:cs="宋体"/>
          <w:sz w:val="24"/>
          <w:szCs w:val="16"/>
        </w:rPr>
        <w:t>统一社会信用代码：</w:t>
      </w:r>
    </w:p>
    <w:p>
      <w:pPr>
        <w:spacing w:line="520" w:lineRule="exact"/>
        <w:jc w:val="left"/>
        <w:rPr>
          <w:rFonts w:ascii="宋体" w:hAnsi="宋体" w:cs="宋体"/>
          <w:sz w:val="24"/>
          <w:szCs w:val="16"/>
        </w:rPr>
      </w:pPr>
      <w:r>
        <w:rPr>
          <w:rFonts w:hint="eastAsia" w:ascii="宋体" w:hAnsi="宋体" w:cs="宋体"/>
          <w:sz w:val="24"/>
          <w:szCs w:val="16"/>
        </w:rPr>
        <w:t xml:space="preserve">                                                        202</w:t>
      </w:r>
      <w:r>
        <w:rPr>
          <w:rFonts w:ascii="宋体" w:hAnsi="宋体" w:cs="宋体"/>
          <w:sz w:val="24"/>
          <w:szCs w:val="16"/>
        </w:rPr>
        <w:t>1</w:t>
      </w:r>
      <w:r>
        <w:rPr>
          <w:rFonts w:hint="eastAsia" w:ascii="宋体" w:hAnsi="宋体" w:cs="宋体"/>
          <w:sz w:val="24"/>
          <w:szCs w:val="16"/>
        </w:rPr>
        <w:t xml:space="preserve"> 年    月     日</w:t>
      </w:r>
    </w:p>
    <w:p>
      <w:pPr>
        <w:spacing w:line="520" w:lineRule="exact"/>
        <w:jc w:val="left"/>
        <w:rPr>
          <w:rFonts w:ascii="宋体" w:hAnsi="宋体" w:cs="宋体"/>
          <w:color w:val="000000"/>
          <w:sz w:val="24"/>
          <w:szCs w:val="16"/>
        </w:rPr>
      </w:pPr>
    </w:p>
    <w:p>
      <w:pPr>
        <w:spacing w:line="520" w:lineRule="exact"/>
        <w:jc w:val="center"/>
        <w:rPr>
          <w:rFonts w:ascii="宋体" w:hAnsi="宋体"/>
          <w:color w:val="000000"/>
          <w:szCs w:val="28"/>
        </w:rPr>
      </w:pPr>
    </w:p>
    <w:p>
      <w:pPr>
        <w:spacing w:line="348" w:lineRule="auto"/>
        <w:rPr>
          <w:rFonts w:ascii="宋体" w:hAnsi="宋体"/>
          <w:color w:val="000000"/>
          <w:szCs w:val="28"/>
        </w:rPr>
      </w:pPr>
    </w:p>
    <w:p>
      <w:pPr>
        <w:spacing w:line="348" w:lineRule="auto"/>
        <w:rPr>
          <w:rFonts w:ascii="Times New Roman" w:hAnsi="Times New Roman"/>
          <w:color w:val="000000"/>
        </w:rPr>
      </w:pPr>
    </w:p>
    <w:p>
      <w:pPr>
        <w:spacing w:line="348" w:lineRule="auto"/>
        <w:rPr>
          <w:rFonts w:ascii="Times New Roman" w:hAnsi="Times New Roman"/>
          <w:color w:val="000000"/>
        </w:rPr>
      </w:pPr>
    </w:p>
    <w:p>
      <w:pPr>
        <w:spacing w:line="520" w:lineRule="exact"/>
        <w:ind w:firstLine="562" w:firstLineChars="200"/>
        <w:jc w:val="center"/>
        <w:rPr>
          <w:rFonts w:hint="eastAsia" w:ascii="黑体" w:hAnsi="黑体" w:eastAsia="黑体"/>
          <w:b/>
          <w:sz w:val="28"/>
          <w:szCs w:val="28"/>
        </w:rPr>
      </w:pPr>
    </w:p>
    <w:p>
      <w:pPr>
        <w:spacing w:line="520" w:lineRule="exact"/>
        <w:ind w:firstLine="562" w:firstLineChars="200"/>
        <w:jc w:val="center"/>
        <w:rPr>
          <w:rFonts w:ascii="黑体" w:hAnsi="黑体" w:eastAsia="黑体"/>
          <w:b/>
          <w:sz w:val="28"/>
          <w:szCs w:val="28"/>
        </w:rPr>
      </w:pPr>
      <w:r>
        <w:rPr>
          <w:rFonts w:hint="eastAsia" w:ascii="黑体" w:hAnsi="黑体" w:eastAsia="黑体"/>
          <w:b/>
          <w:sz w:val="28"/>
          <w:szCs w:val="28"/>
        </w:rPr>
        <w:t>法定代表人诚信投标承诺书</w:t>
      </w:r>
    </w:p>
    <w:p>
      <w:pPr>
        <w:spacing w:line="520" w:lineRule="exact"/>
        <w:ind w:firstLine="420" w:firstLineChars="200"/>
        <w:rPr>
          <w:rFonts w:ascii="宋体" w:hAnsi="宋体"/>
          <w:szCs w:val="22"/>
        </w:rPr>
      </w:pPr>
      <w:r>
        <w:rPr>
          <w:rFonts w:hint="eastAsia" w:ascii="宋体" w:hAnsi="宋体"/>
          <w:szCs w:val="22"/>
        </w:rPr>
        <w:t>本人以企业法定代表人的身份郑重承诺：</w:t>
      </w:r>
    </w:p>
    <w:p>
      <w:pPr>
        <w:spacing w:line="520" w:lineRule="exact"/>
        <w:ind w:firstLine="420" w:firstLineChars="200"/>
        <w:rPr>
          <w:rFonts w:ascii="宋体" w:hAnsi="宋体"/>
          <w:szCs w:val="22"/>
        </w:rPr>
      </w:pPr>
      <w:r>
        <w:rPr>
          <w:rFonts w:hint="eastAsia" w:ascii="宋体" w:hAnsi="宋体"/>
          <w:szCs w:val="22"/>
        </w:rPr>
        <w:t>一、将遵循公开、公正和诚实信用的原则参加</w:t>
      </w:r>
      <w:r>
        <w:rPr>
          <w:rFonts w:hint="eastAsia" w:ascii="宋体" w:hAnsi="宋体"/>
          <w:szCs w:val="22"/>
          <w:u w:val="single"/>
        </w:rPr>
        <w:t xml:space="preserve">                </w:t>
      </w:r>
      <w:r>
        <w:rPr>
          <w:rFonts w:hint="eastAsia" w:ascii="宋体" w:hAnsi="宋体"/>
          <w:szCs w:val="22"/>
        </w:rPr>
        <w:t>项目的投标;</w:t>
      </w:r>
    </w:p>
    <w:p>
      <w:pPr>
        <w:spacing w:line="520" w:lineRule="exact"/>
        <w:ind w:firstLine="420" w:firstLineChars="200"/>
        <w:rPr>
          <w:rFonts w:ascii="宋体" w:hAnsi="宋体"/>
          <w:szCs w:val="22"/>
        </w:rPr>
      </w:pPr>
      <w:r>
        <w:rPr>
          <w:rFonts w:hint="eastAsia" w:ascii="宋体" w:hAnsi="宋体"/>
          <w:szCs w:val="22"/>
        </w:rPr>
        <w:t>二、保证我公司本次投标文件中所提供的一切材料都是真实、有效、合法的；如有投诉经查实，自愿接受以弄虚作假骗取中标进行处罚；</w:t>
      </w:r>
    </w:p>
    <w:p>
      <w:pPr>
        <w:spacing w:line="520" w:lineRule="exact"/>
        <w:ind w:firstLine="420" w:firstLineChars="200"/>
        <w:rPr>
          <w:rFonts w:ascii="宋体" w:hAnsi="宋体"/>
          <w:szCs w:val="22"/>
        </w:rPr>
      </w:pPr>
      <w:r>
        <w:rPr>
          <w:rFonts w:hint="eastAsia" w:ascii="宋体" w:hAnsi="宋体"/>
          <w:szCs w:val="22"/>
        </w:rPr>
        <w:t>三、我公司保证项目负责人及代理人均为本单位的正式职工，并确保均已按本招标文件约定的要求在本单位缴纳养老保险。如有投诉经查实，自愿接受以弄虚作假骗取中标进行处罚；</w:t>
      </w:r>
    </w:p>
    <w:p>
      <w:pPr>
        <w:spacing w:line="520" w:lineRule="exact"/>
        <w:ind w:firstLine="420" w:firstLineChars="200"/>
        <w:rPr>
          <w:rFonts w:ascii="宋体" w:hAnsi="宋体"/>
          <w:szCs w:val="22"/>
        </w:rPr>
      </w:pPr>
      <w:r>
        <w:rPr>
          <w:rFonts w:hint="eastAsia" w:ascii="宋体" w:hAnsi="宋体"/>
          <w:szCs w:val="22"/>
        </w:rPr>
        <w:t>四、不出借、转让资质证书，不让他人挂靠投标，不以他人名义投标或者以其他方式弄虚作假，骗取中标；</w:t>
      </w:r>
    </w:p>
    <w:p>
      <w:pPr>
        <w:spacing w:line="520" w:lineRule="exact"/>
        <w:ind w:firstLine="420" w:firstLineChars="200"/>
        <w:rPr>
          <w:rFonts w:ascii="宋体" w:hAnsi="宋体"/>
          <w:szCs w:val="22"/>
        </w:rPr>
      </w:pPr>
      <w:r>
        <w:rPr>
          <w:rFonts w:hint="eastAsia" w:ascii="宋体" w:hAnsi="宋体"/>
          <w:szCs w:val="22"/>
        </w:rPr>
        <w:t>五、不与其他人相互串通投标报价，不排挤其他投标人的公平竞争、损害招标人的合法权益；不与招标人、招标代理机构或其他投标人串通投标，损害国家利益、社会公共利益或者他人的合法权益；</w:t>
      </w:r>
    </w:p>
    <w:p>
      <w:pPr>
        <w:spacing w:line="520" w:lineRule="exact"/>
        <w:ind w:firstLine="420" w:firstLineChars="200"/>
        <w:rPr>
          <w:rFonts w:ascii="宋体" w:hAnsi="宋体"/>
          <w:szCs w:val="22"/>
        </w:rPr>
      </w:pPr>
      <w:r>
        <w:rPr>
          <w:rFonts w:hint="eastAsia" w:ascii="宋体" w:hAnsi="宋体"/>
          <w:szCs w:val="22"/>
        </w:rPr>
        <w:t>六、严格遵守开标现场纪律，服从监管人员管理；</w:t>
      </w:r>
    </w:p>
    <w:p>
      <w:pPr>
        <w:spacing w:line="520" w:lineRule="exact"/>
        <w:ind w:firstLine="420" w:firstLineChars="200"/>
        <w:rPr>
          <w:rFonts w:ascii="宋体" w:hAnsi="宋体"/>
          <w:szCs w:val="22"/>
        </w:rPr>
      </w:pPr>
      <w:r>
        <w:rPr>
          <w:rFonts w:hint="eastAsia" w:ascii="宋体" w:hAnsi="宋体"/>
          <w:szCs w:val="22"/>
        </w:rPr>
        <w:t>七、保证中标后不存在转包、违法分包及挂靠等违法行为；</w:t>
      </w:r>
    </w:p>
    <w:p>
      <w:pPr>
        <w:spacing w:line="520" w:lineRule="exact"/>
        <w:ind w:firstLine="420" w:firstLineChars="200"/>
        <w:rPr>
          <w:rFonts w:ascii="宋体" w:hAnsi="宋体"/>
          <w:szCs w:val="22"/>
        </w:rPr>
      </w:pPr>
      <w:r>
        <w:rPr>
          <w:rFonts w:hint="eastAsia" w:ascii="宋体" w:hAnsi="宋体"/>
          <w:szCs w:val="22"/>
        </w:rPr>
        <w:t>八、保证中标之后，按照投标文件承诺派驻管理人员及投入机械设备；</w:t>
      </w:r>
    </w:p>
    <w:p>
      <w:pPr>
        <w:spacing w:line="520" w:lineRule="exact"/>
        <w:ind w:firstLine="420" w:firstLineChars="200"/>
        <w:rPr>
          <w:rFonts w:ascii="宋体" w:hAnsi="宋体"/>
          <w:szCs w:val="22"/>
        </w:rPr>
      </w:pPr>
      <w:r>
        <w:rPr>
          <w:rFonts w:hint="eastAsia" w:ascii="宋体" w:hAnsi="宋体"/>
          <w:szCs w:val="22"/>
        </w:rPr>
        <w:t>九、如在投标过程和公示期间发生异议、投诉行为，保证按照《关于进一步规范建设工程招标投标投诉（异议）处理的通知》（盐建招投〔2016〕1号）要求进行，不捏造事实恶意投诉（异议），不借投诉（异议）之名进行敲诈勒索，不以非法手段获取相关证据材料。如有投诉（异议），投诉书形式要件合法、有效，内容符合有关规定。不一诉多投、不越级投诉。如投诉（异议）不实，给他人造成的损失的，应承担赔偿责任的，我同意招标人在我公司投标保证金中直接扣减相应数额，不足部分补足。</w:t>
      </w:r>
    </w:p>
    <w:p>
      <w:pPr>
        <w:spacing w:line="520" w:lineRule="exact"/>
        <w:ind w:firstLine="420" w:firstLineChars="200"/>
        <w:rPr>
          <w:rFonts w:ascii="宋体" w:hAnsi="宋体"/>
          <w:szCs w:val="22"/>
        </w:rPr>
      </w:pPr>
      <w:r>
        <w:rPr>
          <w:rFonts w:hint="eastAsia" w:ascii="宋体" w:hAnsi="宋体"/>
          <w:szCs w:val="22"/>
        </w:rPr>
        <w:t>十、若对本次投标有投诉（异议），我保证由我投标时授权的代理人全权处理投诉（异议）事项，不再另行委托他人处理，如若违背，招标人或监管机构有权拒绝受理我公司投诉（异议）事项。</w:t>
      </w:r>
    </w:p>
    <w:p>
      <w:pPr>
        <w:spacing w:line="520" w:lineRule="exact"/>
        <w:ind w:firstLine="420" w:firstLineChars="200"/>
        <w:rPr>
          <w:rFonts w:ascii="宋体" w:hAnsi="宋体"/>
          <w:szCs w:val="22"/>
        </w:rPr>
      </w:pPr>
      <w:r>
        <w:rPr>
          <w:rFonts w:hint="eastAsia" w:ascii="宋体" w:hAnsi="宋体"/>
          <w:szCs w:val="22"/>
        </w:rPr>
        <w:t xml:space="preserve"> 以上内容我已仔细阅读，本公司若有违反以上承诺内容、或其他弄虚作假，骗取中标的行为，自愿依法接受取消投标、中标资格、计失信行为录入不良行为记录系统、没收投标保证金等有关处理。        </w:t>
      </w:r>
    </w:p>
    <w:p>
      <w:pPr>
        <w:spacing w:line="520" w:lineRule="exact"/>
        <w:ind w:firstLine="4515" w:firstLineChars="2150"/>
        <w:rPr>
          <w:rFonts w:ascii="宋体" w:hAnsi="宋体"/>
          <w:szCs w:val="22"/>
        </w:rPr>
      </w:pPr>
      <w:r>
        <w:rPr>
          <w:rFonts w:hint="eastAsia" w:ascii="宋体" w:hAnsi="宋体"/>
          <w:szCs w:val="22"/>
        </w:rPr>
        <w:t>投标单位（公章）：</w:t>
      </w:r>
    </w:p>
    <w:p>
      <w:pPr>
        <w:spacing w:line="520" w:lineRule="exact"/>
        <w:ind w:firstLine="4515" w:firstLineChars="2150"/>
        <w:rPr>
          <w:rFonts w:ascii="宋体" w:hAnsi="宋体"/>
          <w:szCs w:val="22"/>
        </w:rPr>
      </w:pPr>
      <w:r>
        <w:rPr>
          <w:rFonts w:hint="eastAsia" w:ascii="宋体" w:hAnsi="宋体"/>
          <w:szCs w:val="22"/>
        </w:rPr>
        <w:t>法定代表人（签字并盖章）：</w:t>
      </w:r>
    </w:p>
    <w:p>
      <w:pPr>
        <w:spacing w:line="520" w:lineRule="exact"/>
        <w:ind w:firstLine="6090" w:firstLineChars="2900"/>
        <w:rPr>
          <w:rFonts w:ascii="宋体" w:hAnsi="宋体"/>
          <w:szCs w:val="22"/>
        </w:rPr>
      </w:pPr>
      <w:r>
        <w:rPr>
          <w:rFonts w:hint="eastAsia" w:ascii="宋体" w:hAnsi="宋体"/>
          <w:szCs w:val="22"/>
        </w:rPr>
        <w:t>年    月     日</w:t>
      </w:r>
    </w:p>
    <w:p>
      <w:pPr>
        <w:rPr>
          <w:szCs w:val="22"/>
        </w:rPr>
      </w:pPr>
    </w:p>
    <w:p>
      <w:pPr>
        <w:jc w:val="center"/>
        <w:rPr>
          <w:rFonts w:hint="eastAsia" w:ascii="黑体" w:hAnsi="黑体" w:eastAsia="黑体"/>
          <w:b/>
          <w:sz w:val="28"/>
          <w:szCs w:val="28"/>
        </w:rPr>
      </w:pPr>
    </w:p>
    <w:p>
      <w:pPr>
        <w:jc w:val="center"/>
        <w:rPr>
          <w:rFonts w:hint="eastAsia" w:ascii="黑体" w:hAnsi="黑体" w:eastAsia="黑体"/>
          <w:b/>
          <w:sz w:val="28"/>
          <w:szCs w:val="28"/>
        </w:rPr>
      </w:pPr>
    </w:p>
    <w:p>
      <w:pPr>
        <w:jc w:val="center"/>
        <w:rPr>
          <w:rFonts w:ascii="黑体" w:hAnsi="黑体" w:eastAsia="黑体"/>
          <w:b/>
          <w:sz w:val="28"/>
          <w:szCs w:val="28"/>
        </w:rPr>
      </w:pPr>
      <w:r>
        <w:rPr>
          <w:rFonts w:hint="eastAsia" w:ascii="黑体" w:hAnsi="黑体" w:eastAsia="黑体"/>
          <w:b/>
          <w:sz w:val="28"/>
          <w:szCs w:val="28"/>
        </w:rPr>
        <w:t>项目负责人投标承诺函</w:t>
      </w:r>
    </w:p>
    <w:p>
      <w:pPr>
        <w:spacing w:line="640" w:lineRule="exact"/>
        <w:jc w:val="left"/>
        <w:rPr>
          <w:rFonts w:ascii="宋体" w:hAnsi="宋体" w:cs="宋体"/>
          <w:szCs w:val="21"/>
        </w:rPr>
      </w:pPr>
      <w:r>
        <w:rPr>
          <w:rFonts w:hint="eastAsia" w:ascii="宋体" w:cs="宋体"/>
          <w:szCs w:val="21"/>
        </w:rPr>
        <w:t xml:space="preserve">   </w:t>
      </w:r>
      <w:r>
        <w:rPr>
          <w:rFonts w:hint="eastAsia" w:ascii="宋体" w:hAnsi="宋体" w:cs="宋体"/>
          <w:szCs w:val="21"/>
        </w:rPr>
        <w:t>本人</w:t>
      </w:r>
      <w:r>
        <w:rPr>
          <w:rFonts w:hint="eastAsia" w:ascii="宋体" w:cs="宋体"/>
          <w:szCs w:val="21"/>
          <w:u w:val="single"/>
        </w:rPr>
        <w:t xml:space="preserve">        </w:t>
      </w:r>
      <w:r>
        <w:rPr>
          <w:rFonts w:hint="eastAsia" w:ascii="宋体" w:hAnsi="宋体" w:cs="宋体"/>
          <w:szCs w:val="21"/>
        </w:rPr>
        <w:t>（姓名）系</w:t>
      </w:r>
      <w:r>
        <w:rPr>
          <w:rFonts w:ascii="宋体" w:hAnsi="宋体" w:cs="宋体"/>
          <w:szCs w:val="21"/>
          <w:u w:val="single"/>
        </w:rPr>
        <w:t xml:space="preserve">        </w:t>
      </w:r>
      <w:r>
        <w:rPr>
          <w:rFonts w:hint="eastAsia" w:ascii="宋体" w:cs="宋体"/>
          <w:szCs w:val="21"/>
          <w:u w:val="single"/>
        </w:rPr>
        <w:t xml:space="preserve">                         </w:t>
      </w:r>
      <w:r>
        <w:rPr>
          <w:rFonts w:hint="eastAsia" w:ascii="宋体" w:hAnsi="宋体" w:cs="宋体"/>
          <w:szCs w:val="21"/>
          <w:u w:val="single"/>
        </w:rPr>
        <w:t>（</w:t>
      </w:r>
      <w:r>
        <w:rPr>
          <w:rFonts w:hint="eastAsia" w:ascii="宋体" w:hAnsi="宋体" w:cs="宋体"/>
          <w:szCs w:val="21"/>
        </w:rPr>
        <w:t>投标人名称）参与（项目名称+标段名称）</w:t>
      </w:r>
      <w:r>
        <w:rPr>
          <w:rFonts w:ascii="宋体" w:hAnsi="宋体" w:cs="宋体"/>
          <w:szCs w:val="21"/>
          <w:u w:val="single"/>
        </w:rPr>
        <w:t xml:space="preserve">        </w:t>
      </w:r>
      <w:r>
        <w:rPr>
          <w:rFonts w:hint="eastAsia" w:ascii="宋体" w:cs="宋体"/>
          <w:szCs w:val="21"/>
          <w:u w:val="single"/>
        </w:rPr>
        <w:t xml:space="preserve">               </w:t>
      </w:r>
      <w:r>
        <w:rPr>
          <w:rFonts w:ascii="宋体" w:hAnsi="宋体" w:cs="宋体"/>
          <w:szCs w:val="21"/>
          <w:u w:val="single"/>
        </w:rPr>
        <w:t xml:space="preserve"> </w:t>
      </w:r>
      <w:r>
        <w:rPr>
          <w:rFonts w:hint="eastAsia" w:ascii="宋体" w:cs="宋体"/>
          <w:szCs w:val="21"/>
          <w:u w:val="single"/>
        </w:rPr>
        <w:t xml:space="preserve">     </w:t>
      </w:r>
      <w:r>
        <w:rPr>
          <w:rFonts w:ascii="宋体" w:hAnsi="宋体" w:cs="宋体"/>
          <w:szCs w:val="21"/>
          <w:u w:val="single"/>
        </w:rPr>
        <w:t xml:space="preserve">         </w:t>
      </w:r>
      <w:r>
        <w:rPr>
          <w:rFonts w:hint="eastAsia" w:ascii="宋体" w:cs="宋体"/>
          <w:szCs w:val="21"/>
          <w:u w:val="single"/>
        </w:rPr>
        <w:t xml:space="preserve">                        </w:t>
      </w:r>
      <w:r>
        <w:rPr>
          <w:rFonts w:hint="eastAsia" w:ascii="宋体" w:hAnsi="宋体" w:cs="宋体"/>
          <w:szCs w:val="21"/>
        </w:rPr>
        <w:t>标段投标的</w:t>
      </w:r>
      <w:r>
        <w:rPr>
          <w:rFonts w:hint="eastAsia" w:ascii="宋体" w:cs="宋体"/>
          <w:szCs w:val="21"/>
        </w:rPr>
        <w:t>项目经理</w:t>
      </w:r>
      <w:r>
        <w:rPr>
          <w:rFonts w:hint="eastAsia" w:ascii="宋体" w:hAnsi="宋体" w:cs="宋体"/>
          <w:szCs w:val="21"/>
        </w:rPr>
        <w:t>，我承诺本次投标截止前本人无行贿犯罪行为记录，不存在在</w:t>
      </w:r>
      <w:r>
        <w:rPr>
          <w:rFonts w:ascii="宋体" w:hAnsi="宋体" w:cs="宋体"/>
          <w:szCs w:val="21"/>
        </w:rPr>
        <w:t>两个或者两个以上单位受聘或者执业</w:t>
      </w:r>
      <w:r>
        <w:rPr>
          <w:rFonts w:hint="eastAsia" w:ascii="宋体" w:hAnsi="宋体" w:cs="宋体"/>
          <w:szCs w:val="21"/>
        </w:rPr>
        <w:t>情形，本人身体状况健康，具备项目经理正常履约能力，若我单位中标，本人正常在岗履职，不随意更换项目经理，否则接受除按招标文件及相关规定接受经济处罚外，还将作为盐城市建设工程领域招投标及标后履约不良行为记录进黑名单限制一定时期作为项目负责人投标资格。</w:t>
      </w:r>
    </w:p>
    <w:p>
      <w:pPr>
        <w:spacing w:line="440" w:lineRule="exact"/>
        <w:ind w:firstLine="1995" w:firstLineChars="950"/>
        <w:rPr>
          <w:szCs w:val="21"/>
        </w:rPr>
      </w:pPr>
    </w:p>
    <w:p>
      <w:pPr>
        <w:spacing w:line="440" w:lineRule="exact"/>
        <w:ind w:firstLine="1995" w:firstLineChars="950"/>
        <w:rPr>
          <w:szCs w:val="21"/>
        </w:rPr>
      </w:pPr>
    </w:p>
    <w:p>
      <w:pPr>
        <w:spacing w:line="440" w:lineRule="exact"/>
        <w:ind w:firstLine="1995" w:firstLineChars="950"/>
        <w:rPr>
          <w:szCs w:val="21"/>
        </w:rPr>
      </w:pPr>
    </w:p>
    <w:p>
      <w:pPr>
        <w:spacing w:line="440" w:lineRule="exact"/>
        <w:rPr>
          <w:szCs w:val="21"/>
        </w:rPr>
      </w:pPr>
    </w:p>
    <w:p>
      <w:pPr>
        <w:spacing w:line="440" w:lineRule="exact"/>
        <w:ind w:firstLine="3150" w:firstLineChars="1500"/>
        <w:jc w:val="left"/>
        <w:rPr>
          <w:rFonts w:ascii="宋体" w:hAnsi="宋体" w:cs="宋体"/>
          <w:szCs w:val="21"/>
        </w:rPr>
      </w:pPr>
      <w:r>
        <w:rPr>
          <w:rFonts w:hint="eastAsia" w:ascii="宋体" w:hAnsi="宋体" w:cs="宋体"/>
          <w:szCs w:val="21"/>
        </w:rPr>
        <w:t>项目负责人：</w:t>
      </w:r>
      <w:r>
        <w:rPr>
          <w:rFonts w:ascii="宋体" w:hAnsi="宋体" w:cs="宋体"/>
          <w:szCs w:val="21"/>
          <w:u w:val="single"/>
        </w:rPr>
        <w:t xml:space="preserve">                               </w:t>
      </w:r>
      <w:r>
        <w:rPr>
          <w:rFonts w:hint="eastAsia" w:ascii="宋体" w:hAnsi="宋体" w:cs="宋体"/>
          <w:szCs w:val="21"/>
        </w:rPr>
        <w:t>（签字）</w:t>
      </w:r>
    </w:p>
    <w:p>
      <w:pPr>
        <w:spacing w:line="440" w:lineRule="exact"/>
        <w:rPr>
          <w:rFonts w:ascii="宋体" w:hAnsi="宋体" w:cs="宋体"/>
          <w:szCs w:val="21"/>
        </w:rPr>
      </w:pPr>
    </w:p>
    <w:p>
      <w:pPr>
        <w:spacing w:line="440" w:lineRule="exact"/>
        <w:ind w:firstLine="3150" w:firstLineChars="1500"/>
        <w:jc w:val="left"/>
        <w:rPr>
          <w:rFonts w:ascii="宋体" w:hAnsi="宋体" w:cs="宋体"/>
          <w:szCs w:val="21"/>
        </w:rPr>
      </w:pPr>
      <w:r>
        <w:rPr>
          <w:rFonts w:hint="eastAsia" w:ascii="宋体" w:hAnsi="宋体" w:cs="宋体"/>
          <w:szCs w:val="21"/>
        </w:rPr>
        <w:t>身份证号码：</w:t>
      </w:r>
      <w:r>
        <w:rPr>
          <w:rFonts w:ascii="宋体" w:hAnsi="宋体" w:cs="宋体"/>
          <w:szCs w:val="21"/>
          <w:u w:val="single"/>
        </w:rPr>
        <w:t xml:space="preserve">                               </w:t>
      </w:r>
      <w:r>
        <w:rPr>
          <w:rFonts w:ascii="宋体" w:hAnsi="宋体" w:cs="宋体"/>
          <w:szCs w:val="21"/>
        </w:rPr>
        <w:t xml:space="preserve">      </w:t>
      </w:r>
    </w:p>
    <w:p>
      <w:pPr>
        <w:spacing w:line="440" w:lineRule="exact"/>
        <w:rPr>
          <w:rFonts w:ascii="宋体" w:hAnsi="宋体" w:cs="宋体"/>
          <w:szCs w:val="21"/>
        </w:rPr>
      </w:pPr>
    </w:p>
    <w:p>
      <w:pPr>
        <w:spacing w:line="440" w:lineRule="exact"/>
        <w:ind w:firstLine="3150" w:firstLineChars="1500"/>
        <w:jc w:val="left"/>
        <w:rPr>
          <w:rFonts w:ascii="宋体" w:hAnsi="宋体" w:cs="宋体"/>
          <w:szCs w:val="21"/>
        </w:rPr>
      </w:pPr>
      <w:r>
        <w:rPr>
          <w:rFonts w:hint="eastAsia" w:ascii="宋体" w:hAnsi="宋体" w:cs="宋体"/>
          <w:szCs w:val="21"/>
        </w:rPr>
        <w:t>联系电话：</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rPr>
          <w:rFonts w:ascii="宋体" w:hAnsi="宋体" w:cs="宋体"/>
          <w:szCs w:val="21"/>
        </w:rPr>
      </w:pPr>
    </w:p>
    <w:p>
      <w:pPr>
        <w:spacing w:line="440" w:lineRule="exact"/>
        <w:rPr>
          <w:rFonts w:ascii="宋体" w:hAnsi="宋体" w:cs="宋体"/>
          <w:szCs w:val="21"/>
        </w:rPr>
      </w:pPr>
    </w:p>
    <w:p>
      <w:pPr>
        <w:spacing w:before="120" w:beforeLines="50" w:after="240" w:afterLines="100" w:line="440" w:lineRule="exact"/>
        <w:ind w:right="420"/>
        <w:jc w:val="right"/>
        <w:rPr>
          <w:rFonts w:ascii="宋体" w:hAnsi="宋体"/>
        </w:rPr>
      </w:pP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sectPr>
      <w:headerReference r:id="rId8" w:type="default"/>
      <w:footerReference r:id="rId9" w:type="default"/>
      <w:footerReference r:id="rId10" w:type="even"/>
      <w:pgSz w:w="11907" w:h="16840"/>
      <w:pgMar w:top="1418" w:right="1134" w:bottom="1247" w:left="1418" w:header="624" w:footer="992" w:gutter="0"/>
      <w:pgNumType w:fmt="numberInDash"/>
      <w:cols w:space="720" w:num="1"/>
      <w:titlePg/>
      <w:docGrid w:linePitch="407"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lang w:val="en-US"/>
      </w:rPr>
      <w:id w:val="904262494"/>
      <w:docPartObj>
        <w:docPartGallery w:val="autotext"/>
      </w:docPartObj>
    </w:sdtPr>
    <w:sdtEndPr>
      <w:rPr>
        <w:rFonts w:hint="default"/>
        <w:lang w:val="en-US"/>
      </w:rPr>
    </w:sdtEndPr>
    <w:sdtContent>
      <w:p>
        <w:pPr>
          <w:pStyle w:val="24"/>
          <w:jc w:val="center"/>
        </w:pPr>
        <w:r>
          <w:rPr>
            <w:rFonts w:hint="eastAsia"/>
            <w:lang w:val="en-US" w:eastAsia="zh-CN"/>
          </w:rPr>
          <w:t>1</w:t>
        </w:r>
      </w:p>
    </w:sdtContent>
  </w:sdt>
  <w:p>
    <w:pPr>
      <w:pStyle w:val="2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9"/>
      </w:rPr>
    </w:pPr>
    <w:r>
      <w:fldChar w:fldCharType="begin"/>
    </w:r>
    <w:r>
      <w:rPr>
        <w:rStyle w:val="39"/>
      </w:rPr>
      <w:instrText xml:space="preserve">PAGE  </w:instrText>
    </w:r>
    <w:r>
      <w:fldChar w:fldCharType="separate"/>
    </w:r>
    <w:r>
      <w:rPr>
        <w:rStyle w:val="39"/>
      </w:rPr>
      <w:t>24</w:t>
    </w:r>
    <w:r>
      <w:fldChar w:fldCharType="end"/>
    </w:r>
  </w:p>
  <w:p>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3</w:t>
                    </w:r>
                    <w:r>
                      <w:fldChar w:fldCharType="end"/>
                    </w:r>
                  </w:p>
                </w:txbxContent>
              </v:textbox>
            </v:shape>
          </w:pict>
        </mc:Fallback>
      </mc:AlternateContent>
    </w:r>
    <w:sdt>
      <w:sdtPr>
        <w:rPr>
          <w:rFonts w:hint="default"/>
          <w:lang w:val="en-US"/>
        </w:rPr>
        <w:id w:val="904262494"/>
        <w:docPartObj>
          <w:docPartGallery w:val="autotext"/>
        </w:docPartObj>
      </w:sdtPr>
      <w:sdtEndPr>
        <w:rPr>
          <w:rFonts w:hint="default"/>
          <w:lang w:val="en-US"/>
        </w:rPr>
      </w:sdtEndPr>
      <w:sdtContent>
        <w:r>
          <w:rPr>
            <w:rFonts w:hint="eastAsia"/>
            <w:lang w:val="en-US" w:eastAsia="zh-CN"/>
          </w:rPr>
          <w:t>1</w:t>
        </w:r>
      </w:sdtContent>
    </w:sdt>
  </w:p>
  <w:p>
    <w:pPr>
      <w:pStyle w:val="24"/>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2540" t="0" r="0" b="4445"/>
              <wp:wrapNone/>
              <wp:docPr id="1"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4"/>
                            <w:rPr>
                              <w:rStyle w:val="39"/>
                            </w:rPr>
                          </w:pPr>
                          <w:r>
                            <w:fldChar w:fldCharType="begin"/>
                          </w:r>
                          <w:r>
                            <w:rPr>
                              <w:rStyle w:val="39"/>
                            </w:rPr>
                            <w:instrText xml:space="preserve">PAGE  </w:instrText>
                          </w:r>
                          <w:r>
                            <w:fldChar w:fldCharType="separate"/>
                          </w:r>
                          <w:r>
                            <w:rPr>
                              <w:rStyle w:val="39"/>
                            </w:rPr>
                            <w:t>45</w:t>
                          </w:r>
                          <w:r>
                            <w:fldChar w:fldCharType="end"/>
                          </w:r>
                        </w:p>
                      </w:txbxContent>
                    </wps:txbx>
                    <wps:bodyPr rot="0" vert="horz" wrap="none" lIns="0" tIns="0" rIns="0" bIns="0" anchor="t" anchorCtr="0" upright="1">
                      <a:spAutoFit/>
                    </wps:bodyPr>
                  </wps:wsp>
                </a:graphicData>
              </a:graphic>
            </wp:anchor>
          </w:drawing>
        </mc:Choice>
        <mc:Fallback>
          <w:pict>
            <v:shape id="文本框 9"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D5N+AIJAgAAAQQAAA4AAAAAAAAAAQAgAAAAHwEAAGRy&#10;cy9lMm9Eb2MueG1sUEsFBgAAAAAGAAYAWQEAAJoFAAAAAA==&#10;">
              <v:fill on="f" focussize="0,0"/>
              <v:stroke on="f"/>
              <v:imagedata o:title=""/>
              <o:lock v:ext="edit" aspectratio="f"/>
              <v:textbox inset="0mm,0mm,0mm,0mm" style="mso-fit-shape-to-text:t;">
                <w:txbxContent>
                  <w:p>
                    <w:pPr>
                      <w:pStyle w:val="24"/>
                      <w:rPr>
                        <w:rStyle w:val="39"/>
                      </w:rPr>
                    </w:pPr>
                    <w:r>
                      <w:fldChar w:fldCharType="begin"/>
                    </w:r>
                    <w:r>
                      <w:rPr>
                        <w:rStyle w:val="39"/>
                      </w:rPr>
                      <w:instrText xml:space="preserve">PAGE  </w:instrText>
                    </w:r>
                    <w:r>
                      <w:fldChar w:fldCharType="separate"/>
                    </w:r>
                    <w:r>
                      <w:rPr>
                        <w:rStyle w:val="39"/>
                      </w:rP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9"/>
      </w:rPr>
    </w:pPr>
    <w:r>
      <w:fldChar w:fldCharType="begin"/>
    </w:r>
    <w:r>
      <w:rPr>
        <w:rStyle w:val="39"/>
      </w:rPr>
      <w:instrText xml:space="preserve">PAGE  </w:instrText>
    </w:r>
    <w:r>
      <w:fldChar w:fldCharType="separate"/>
    </w:r>
    <w:r>
      <w:rPr>
        <w:rStyle w:val="39"/>
      </w:rPr>
      <w:t>24</w: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204"/>
      <w:numFmt w:val="decimal"/>
      <w:pStyle w:val="57"/>
      <w:lvlText w:val="%1"/>
      <w:lvlJc w:val="left"/>
      <w:pPr>
        <w:tabs>
          <w:tab w:val="left" w:pos="855"/>
        </w:tabs>
        <w:ind w:left="855" w:hanging="8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74D50D6"/>
    <w:multiLevelType w:val="multilevel"/>
    <w:tmpl w:val="074D50D6"/>
    <w:lvl w:ilvl="0" w:tentative="0">
      <w:start w:val="1"/>
      <w:numFmt w:val="lowerLetter"/>
      <w:lvlText w:val="第 %1 条"/>
      <w:lvlJc w:val="left"/>
      <w:pPr>
        <w:tabs>
          <w:tab w:val="left" w:pos="1440"/>
        </w:tabs>
        <w:ind w:left="0" w:firstLine="0"/>
      </w:pPr>
      <w:rPr>
        <w:rFonts w:hint="eastAsia"/>
      </w:rPr>
    </w:lvl>
    <w:lvl w:ilvl="1" w:tentative="0">
      <w:start w:val="1"/>
      <w:numFmt w:val="decimalZero"/>
      <w:isLgl/>
      <w:lvlText w:val="节 %1.%2"/>
      <w:lvlJc w:val="left"/>
      <w:pPr>
        <w:tabs>
          <w:tab w:val="left" w:pos="1440"/>
        </w:tabs>
        <w:ind w:left="0" w:firstLine="0"/>
      </w:pPr>
      <w:rPr>
        <w:rFonts w:hint="eastAsia"/>
      </w:rPr>
    </w:lvl>
    <w:lvl w:ilvl="2" w:tentative="0">
      <w:start w:val="1"/>
      <w:numFmt w:val="lowerLetter"/>
      <w:lvlText w:val="(%3)"/>
      <w:lvlJc w:val="left"/>
      <w:pPr>
        <w:tabs>
          <w:tab w:val="left" w:pos="1008"/>
        </w:tabs>
        <w:ind w:left="720" w:hanging="432"/>
      </w:pPr>
      <w:rPr>
        <w:rFonts w:hint="eastAsia"/>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pStyle w:val="11"/>
      <w:lvlText w:val="%9."/>
      <w:lvlJc w:val="right"/>
      <w:pPr>
        <w:tabs>
          <w:tab w:val="left" w:pos="1584"/>
        </w:tabs>
        <w:ind w:left="1584" w:hanging="14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B6"/>
    <w:rsid w:val="00003284"/>
    <w:rsid w:val="000040CF"/>
    <w:rsid w:val="00006679"/>
    <w:rsid w:val="00010157"/>
    <w:rsid w:val="000117EB"/>
    <w:rsid w:val="00015380"/>
    <w:rsid w:val="000230D4"/>
    <w:rsid w:val="00023744"/>
    <w:rsid w:val="000267F2"/>
    <w:rsid w:val="00026FD1"/>
    <w:rsid w:val="0002736D"/>
    <w:rsid w:val="0003169B"/>
    <w:rsid w:val="000330F2"/>
    <w:rsid w:val="00036EB3"/>
    <w:rsid w:val="00040C3D"/>
    <w:rsid w:val="00045F1C"/>
    <w:rsid w:val="0004703C"/>
    <w:rsid w:val="0006537B"/>
    <w:rsid w:val="00065808"/>
    <w:rsid w:val="0006668D"/>
    <w:rsid w:val="00073160"/>
    <w:rsid w:val="00073F3E"/>
    <w:rsid w:val="00074201"/>
    <w:rsid w:val="00080B26"/>
    <w:rsid w:val="000814FB"/>
    <w:rsid w:val="00081ED5"/>
    <w:rsid w:val="0008456F"/>
    <w:rsid w:val="000845CA"/>
    <w:rsid w:val="000877CE"/>
    <w:rsid w:val="00092F98"/>
    <w:rsid w:val="00096A04"/>
    <w:rsid w:val="000A0C43"/>
    <w:rsid w:val="000A20B5"/>
    <w:rsid w:val="000A60DC"/>
    <w:rsid w:val="000A7AF0"/>
    <w:rsid w:val="000A7FA7"/>
    <w:rsid w:val="000B060B"/>
    <w:rsid w:val="000B6791"/>
    <w:rsid w:val="000B7A14"/>
    <w:rsid w:val="000C4DB2"/>
    <w:rsid w:val="000C647D"/>
    <w:rsid w:val="000D4101"/>
    <w:rsid w:val="000D410C"/>
    <w:rsid w:val="000D7E4F"/>
    <w:rsid w:val="000E19D4"/>
    <w:rsid w:val="000E4925"/>
    <w:rsid w:val="000E6CA3"/>
    <w:rsid w:val="000F01F1"/>
    <w:rsid w:val="000F1B63"/>
    <w:rsid w:val="000F4EF9"/>
    <w:rsid w:val="001005D9"/>
    <w:rsid w:val="00102416"/>
    <w:rsid w:val="0010253C"/>
    <w:rsid w:val="00106177"/>
    <w:rsid w:val="00107B73"/>
    <w:rsid w:val="00107DBC"/>
    <w:rsid w:val="00110A85"/>
    <w:rsid w:val="001116A2"/>
    <w:rsid w:val="00116C4C"/>
    <w:rsid w:val="00116CAC"/>
    <w:rsid w:val="0011728B"/>
    <w:rsid w:val="00117DE7"/>
    <w:rsid w:val="00122DBF"/>
    <w:rsid w:val="0012402D"/>
    <w:rsid w:val="00124E6B"/>
    <w:rsid w:val="00124F07"/>
    <w:rsid w:val="0012764B"/>
    <w:rsid w:val="00130446"/>
    <w:rsid w:val="00130F87"/>
    <w:rsid w:val="001312EA"/>
    <w:rsid w:val="001315F5"/>
    <w:rsid w:val="00131D82"/>
    <w:rsid w:val="00133AD1"/>
    <w:rsid w:val="00134ABC"/>
    <w:rsid w:val="00135FF5"/>
    <w:rsid w:val="001410FA"/>
    <w:rsid w:val="0014167A"/>
    <w:rsid w:val="00143242"/>
    <w:rsid w:val="00147B5A"/>
    <w:rsid w:val="00156284"/>
    <w:rsid w:val="0015741B"/>
    <w:rsid w:val="00157C53"/>
    <w:rsid w:val="00161B59"/>
    <w:rsid w:val="0017007F"/>
    <w:rsid w:val="00172A27"/>
    <w:rsid w:val="00172E8D"/>
    <w:rsid w:val="0019376D"/>
    <w:rsid w:val="001962D2"/>
    <w:rsid w:val="001A2D60"/>
    <w:rsid w:val="001A30CB"/>
    <w:rsid w:val="001A4D3A"/>
    <w:rsid w:val="001A5168"/>
    <w:rsid w:val="001A58B8"/>
    <w:rsid w:val="001A7CED"/>
    <w:rsid w:val="001B54C5"/>
    <w:rsid w:val="001C6993"/>
    <w:rsid w:val="001D31C2"/>
    <w:rsid w:val="001D68B9"/>
    <w:rsid w:val="001D6951"/>
    <w:rsid w:val="001E29B3"/>
    <w:rsid w:val="001E37B2"/>
    <w:rsid w:val="001E3E26"/>
    <w:rsid w:val="001E429B"/>
    <w:rsid w:val="001F001D"/>
    <w:rsid w:val="001F05E3"/>
    <w:rsid w:val="001F35DB"/>
    <w:rsid w:val="001F4883"/>
    <w:rsid w:val="001F4ABD"/>
    <w:rsid w:val="001F550D"/>
    <w:rsid w:val="001F6374"/>
    <w:rsid w:val="00201E06"/>
    <w:rsid w:val="00202790"/>
    <w:rsid w:val="002043B7"/>
    <w:rsid w:val="00206978"/>
    <w:rsid w:val="00207C06"/>
    <w:rsid w:val="00211842"/>
    <w:rsid w:val="00212183"/>
    <w:rsid w:val="00212BD6"/>
    <w:rsid w:val="0021500A"/>
    <w:rsid w:val="00222584"/>
    <w:rsid w:val="00223088"/>
    <w:rsid w:val="002262D1"/>
    <w:rsid w:val="00241648"/>
    <w:rsid w:val="00242BC1"/>
    <w:rsid w:val="00243B7B"/>
    <w:rsid w:val="00255B70"/>
    <w:rsid w:val="002606C0"/>
    <w:rsid w:val="002611FB"/>
    <w:rsid w:val="002621C9"/>
    <w:rsid w:val="00263EF0"/>
    <w:rsid w:val="00266634"/>
    <w:rsid w:val="00266895"/>
    <w:rsid w:val="00277A4E"/>
    <w:rsid w:val="00280C23"/>
    <w:rsid w:val="00283387"/>
    <w:rsid w:val="002907C2"/>
    <w:rsid w:val="002916F1"/>
    <w:rsid w:val="0029179A"/>
    <w:rsid w:val="00292244"/>
    <w:rsid w:val="00295719"/>
    <w:rsid w:val="002A1985"/>
    <w:rsid w:val="002A1D51"/>
    <w:rsid w:val="002A2856"/>
    <w:rsid w:val="002A3AA3"/>
    <w:rsid w:val="002B1596"/>
    <w:rsid w:val="002B2793"/>
    <w:rsid w:val="002B2C19"/>
    <w:rsid w:val="002B7A40"/>
    <w:rsid w:val="002C39FF"/>
    <w:rsid w:val="002C3E61"/>
    <w:rsid w:val="002C6671"/>
    <w:rsid w:val="002C690B"/>
    <w:rsid w:val="002D7695"/>
    <w:rsid w:val="002E1A34"/>
    <w:rsid w:val="002E1EFC"/>
    <w:rsid w:val="002E41DD"/>
    <w:rsid w:val="002E429A"/>
    <w:rsid w:val="002E54A1"/>
    <w:rsid w:val="002E6FA8"/>
    <w:rsid w:val="002F4150"/>
    <w:rsid w:val="002F48C1"/>
    <w:rsid w:val="002F4E0E"/>
    <w:rsid w:val="002F53EA"/>
    <w:rsid w:val="002F5B68"/>
    <w:rsid w:val="002F68AD"/>
    <w:rsid w:val="00305BE2"/>
    <w:rsid w:val="00307A58"/>
    <w:rsid w:val="00310B34"/>
    <w:rsid w:val="0031123C"/>
    <w:rsid w:val="00315253"/>
    <w:rsid w:val="003156F0"/>
    <w:rsid w:val="00316E18"/>
    <w:rsid w:val="0031752C"/>
    <w:rsid w:val="00323009"/>
    <w:rsid w:val="003300FC"/>
    <w:rsid w:val="003324C4"/>
    <w:rsid w:val="003325CF"/>
    <w:rsid w:val="00332DE3"/>
    <w:rsid w:val="00335E5E"/>
    <w:rsid w:val="00350287"/>
    <w:rsid w:val="00352BBF"/>
    <w:rsid w:val="00352F98"/>
    <w:rsid w:val="003572B3"/>
    <w:rsid w:val="00365949"/>
    <w:rsid w:val="003722EB"/>
    <w:rsid w:val="0037561C"/>
    <w:rsid w:val="0037614F"/>
    <w:rsid w:val="0038085B"/>
    <w:rsid w:val="00383AF6"/>
    <w:rsid w:val="00386006"/>
    <w:rsid w:val="00390B70"/>
    <w:rsid w:val="00392525"/>
    <w:rsid w:val="00393C61"/>
    <w:rsid w:val="0039401C"/>
    <w:rsid w:val="00395EDC"/>
    <w:rsid w:val="003A0855"/>
    <w:rsid w:val="003A2B8D"/>
    <w:rsid w:val="003A31E5"/>
    <w:rsid w:val="003A3F53"/>
    <w:rsid w:val="003A3F7B"/>
    <w:rsid w:val="003A65E6"/>
    <w:rsid w:val="003A76B2"/>
    <w:rsid w:val="003A7987"/>
    <w:rsid w:val="003B3F7D"/>
    <w:rsid w:val="003B6C7E"/>
    <w:rsid w:val="003B745F"/>
    <w:rsid w:val="003C388C"/>
    <w:rsid w:val="003C7274"/>
    <w:rsid w:val="003D0764"/>
    <w:rsid w:val="003D53C2"/>
    <w:rsid w:val="003D5BAF"/>
    <w:rsid w:val="003D66BD"/>
    <w:rsid w:val="003D7793"/>
    <w:rsid w:val="003E14B0"/>
    <w:rsid w:val="003E3421"/>
    <w:rsid w:val="003E384C"/>
    <w:rsid w:val="003E6744"/>
    <w:rsid w:val="003F20EA"/>
    <w:rsid w:val="003F5055"/>
    <w:rsid w:val="003F5366"/>
    <w:rsid w:val="003F5BC2"/>
    <w:rsid w:val="003F7858"/>
    <w:rsid w:val="00400847"/>
    <w:rsid w:val="00400CA1"/>
    <w:rsid w:val="004115A6"/>
    <w:rsid w:val="00412290"/>
    <w:rsid w:val="00414BFE"/>
    <w:rsid w:val="00416792"/>
    <w:rsid w:val="00416E85"/>
    <w:rsid w:val="00417049"/>
    <w:rsid w:val="004203FB"/>
    <w:rsid w:val="00425050"/>
    <w:rsid w:val="00425668"/>
    <w:rsid w:val="00426BE8"/>
    <w:rsid w:val="00431328"/>
    <w:rsid w:val="00431BE5"/>
    <w:rsid w:val="004358F0"/>
    <w:rsid w:val="00437652"/>
    <w:rsid w:val="00441497"/>
    <w:rsid w:val="00442B3B"/>
    <w:rsid w:val="00451A38"/>
    <w:rsid w:val="004535E8"/>
    <w:rsid w:val="004607C5"/>
    <w:rsid w:val="004607DB"/>
    <w:rsid w:val="00461B3E"/>
    <w:rsid w:val="0046531D"/>
    <w:rsid w:val="00466DC1"/>
    <w:rsid w:val="00467D13"/>
    <w:rsid w:val="00470B34"/>
    <w:rsid w:val="00471631"/>
    <w:rsid w:val="00472A53"/>
    <w:rsid w:val="004739B9"/>
    <w:rsid w:val="0047639A"/>
    <w:rsid w:val="00477C4F"/>
    <w:rsid w:val="00480E8F"/>
    <w:rsid w:val="004852D2"/>
    <w:rsid w:val="004853AD"/>
    <w:rsid w:val="0048718C"/>
    <w:rsid w:val="004910B3"/>
    <w:rsid w:val="00491201"/>
    <w:rsid w:val="004913F9"/>
    <w:rsid w:val="0049499D"/>
    <w:rsid w:val="004A063F"/>
    <w:rsid w:val="004A281A"/>
    <w:rsid w:val="004B091C"/>
    <w:rsid w:val="004B12F1"/>
    <w:rsid w:val="004B3159"/>
    <w:rsid w:val="004C0EBC"/>
    <w:rsid w:val="004C3B25"/>
    <w:rsid w:val="004C457E"/>
    <w:rsid w:val="004D0CFE"/>
    <w:rsid w:val="004D0FA6"/>
    <w:rsid w:val="004D30DE"/>
    <w:rsid w:val="004D502E"/>
    <w:rsid w:val="004E1013"/>
    <w:rsid w:val="004E164E"/>
    <w:rsid w:val="004E2893"/>
    <w:rsid w:val="004E5740"/>
    <w:rsid w:val="004F0A12"/>
    <w:rsid w:val="004F1CBC"/>
    <w:rsid w:val="004F3326"/>
    <w:rsid w:val="004F4387"/>
    <w:rsid w:val="004F45A2"/>
    <w:rsid w:val="004F586A"/>
    <w:rsid w:val="004F5BB0"/>
    <w:rsid w:val="004F728A"/>
    <w:rsid w:val="005000C2"/>
    <w:rsid w:val="00512D08"/>
    <w:rsid w:val="00514627"/>
    <w:rsid w:val="00516BCE"/>
    <w:rsid w:val="005201C3"/>
    <w:rsid w:val="00520D44"/>
    <w:rsid w:val="0052277D"/>
    <w:rsid w:val="00523D5C"/>
    <w:rsid w:val="00531C9B"/>
    <w:rsid w:val="005346FA"/>
    <w:rsid w:val="00535587"/>
    <w:rsid w:val="00540CE9"/>
    <w:rsid w:val="00546273"/>
    <w:rsid w:val="00546804"/>
    <w:rsid w:val="005477C7"/>
    <w:rsid w:val="00550CE5"/>
    <w:rsid w:val="00551FDA"/>
    <w:rsid w:val="005521DF"/>
    <w:rsid w:val="005560F3"/>
    <w:rsid w:val="00560002"/>
    <w:rsid w:val="00562CAD"/>
    <w:rsid w:val="00562FDF"/>
    <w:rsid w:val="00565223"/>
    <w:rsid w:val="00567882"/>
    <w:rsid w:val="00575B76"/>
    <w:rsid w:val="00576636"/>
    <w:rsid w:val="005809F9"/>
    <w:rsid w:val="00581F5E"/>
    <w:rsid w:val="0059006A"/>
    <w:rsid w:val="00594F0D"/>
    <w:rsid w:val="005A7292"/>
    <w:rsid w:val="005A7EE8"/>
    <w:rsid w:val="005B2114"/>
    <w:rsid w:val="005B24D3"/>
    <w:rsid w:val="005B3946"/>
    <w:rsid w:val="005B4A55"/>
    <w:rsid w:val="005C5EF6"/>
    <w:rsid w:val="005C6026"/>
    <w:rsid w:val="005C6745"/>
    <w:rsid w:val="005D1761"/>
    <w:rsid w:val="005D7045"/>
    <w:rsid w:val="005F620D"/>
    <w:rsid w:val="00600B92"/>
    <w:rsid w:val="0060158B"/>
    <w:rsid w:val="00601991"/>
    <w:rsid w:val="00603227"/>
    <w:rsid w:val="006076F0"/>
    <w:rsid w:val="00613F78"/>
    <w:rsid w:val="00620986"/>
    <w:rsid w:val="0062098F"/>
    <w:rsid w:val="00621312"/>
    <w:rsid w:val="00623B89"/>
    <w:rsid w:val="006277AC"/>
    <w:rsid w:val="006302A9"/>
    <w:rsid w:val="00631CF1"/>
    <w:rsid w:val="0063423A"/>
    <w:rsid w:val="00637353"/>
    <w:rsid w:val="006415CC"/>
    <w:rsid w:val="00643740"/>
    <w:rsid w:val="00646BDF"/>
    <w:rsid w:val="00650413"/>
    <w:rsid w:val="00651E9F"/>
    <w:rsid w:val="006521C7"/>
    <w:rsid w:val="00652675"/>
    <w:rsid w:val="006560E1"/>
    <w:rsid w:val="006562D2"/>
    <w:rsid w:val="00663550"/>
    <w:rsid w:val="00666C85"/>
    <w:rsid w:val="00671931"/>
    <w:rsid w:val="0067421F"/>
    <w:rsid w:val="00675826"/>
    <w:rsid w:val="0068141D"/>
    <w:rsid w:val="006837D3"/>
    <w:rsid w:val="00685912"/>
    <w:rsid w:val="006859FE"/>
    <w:rsid w:val="006941C7"/>
    <w:rsid w:val="0069491B"/>
    <w:rsid w:val="00695E9C"/>
    <w:rsid w:val="00697E6C"/>
    <w:rsid w:val="006A466F"/>
    <w:rsid w:val="006B0DB9"/>
    <w:rsid w:val="006B1B4F"/>
    <w:rsid w:val="006B2C33"/>
    <w:rsid w:val="006B3DCD"/>
    <w:rsid w:val="006B620B"/>
    <w:rsid w:val="006B696D"/>
    <w:rsid w:val="006C1D84"/>
    <w:rsid w:val="006D30DE"/>
    <w:rsid w:val="006D7021"/>
    <w:rsid w:val="006D72BB"/>
    <w:rsid w:val="006D7321"/>
    <w:rsid w:val="006E48A7"/>
    <w:rsid w:val="00706529"/>
    <w:rsid w:val="0070770C"/>
    <w:rsid w:val="00711D9D"/>
    <w:rsid w:val="007129DC"/>
    <w:rsid w:val="00715071"/>
    <w:rsid w:val="00720058"/>
    <w:rsid w:val="00725F9C"/>
    <w:rsid w:val="00727969"/>
    <w:rsid w:val="0073109F"/>
    <w:rsid w:val="00732DE5"/>
    <w:rsid w:val="007339FD"/>
    <w:rsid w:val="00735037"/>
    <w:rsid w:val="007373F0"/>
    <w:rsid w:val="007427CE"/>
    <w:rsid w:val="007437A0"/>
    <w:rsid w:val="00744090"/>
    <w:rsid w:val="00745556"/>
    <w:rsid w:val="00750CD5"/>
    <w:rsid w:val="00753E27"/>
    <w:rsid w:val="00756FBC"/>
    <w:rsid w:val="00760069"/>
    <w:rsid w:val="007615A3"/>
    <w:rsid w:val="0076164F"/>
    <w:rsid w:val="0076553C"/>
    <w:rsid w:val="00767A0E"/>
    <w:rsid w:val="00770621"/>
    <w:rsid w:val="00770AB2"/>
    <w:rsid w:val="00772E7E"/>
    <w:rsid w:val="007750CC"/>
    <w:rsid w:val="007825BC"/>
    <w:rsid w:val="00783C59"/>
    <w:rsid w:val="00786A36"/>
    <w:rsid w:val="007939C2"/>
    <w:rsid w:val="0079735C"/>
    <w:rsid w:val="00797605"/>
    <w:rsid w:val="007A0977"/>
    <w:rsid w:val="007A1B05"/>
    <w:rsid w:val="007A7E0B"/>
    <w:rsid w:val="007B19ED"/>
    <w:rsid w:val="007B58C1"/>
    <w:rsid w:val="007B65A0"/>
    <w:rsid w:val="007B7AD7"/>
    <w:rsid w:val="007C4C64"/>
    <w:rsid w:val="007C655F"/>
    <w:rsid w:val="007C7648"/>
    <w:rsid w:val="007D0404"/>
    <w:rsid w:val="007D2B25"/>
    <w:rsid w:val="007D357A"/>
    <w:rsid w:val="007D3C73"/>
    <w:rsid w:val="007D5D4C"/>
    <w:rsid w:val="007D5F9B"/>
    <w:rsid w:val="007E406A"/>
    <w:rsid w:val="007E744E"/>
    <w:rsid w:val="00801480"/>
    <w:rsid w:val="008116A2"/>
    <w:rsid w:val="0081256A"/>
    <w:rsid w:val="00817FE8"/>
    <w:rsid w:val="008208ED"/>
    <w:rsid w:val="00821EC3"/>
    <w:rsid w:val="00823D3B"/>
    <w:rsid w:val="00823FBB"/>
    <w:rsid w:val="00825D6F"/>
    <w:rsid w:val="008275DD"/>
    <w:rsid w:val="00831855"/>
    <w:rsid w:val="00833505"/>
    <w:rsid w:val="00840645"/>
    <w:rsid w:val="008408CA"/>
    <w:rsid w:val="00840F99"/>
    <w:rsid w:val="00843446"/>
    <w:rsid w:val="00845C49"/>
    <w:rsid w:val="00846041"/>
    <w:rsid w:val="00846122"/>
    <w:rsid w:val="008466CF"/>
    <w:rsid w:val="00847C59"/>
    <w:rsid w:val="008516A6"/>
    <w:rsid w:val="008527DC"/>
    <w:rsid w:val="008630CE"/>
    <w:rsid w:val="0086740B"/>
    <w:rsid w:val="00867FE2"/>
    <w:rsid w:val="00870C0E"/>
    <w:rsid w:val="0087331B"/>
    <w:rsid w:val="00873CA1"/>
    <w:rsid w:val="00875BA2"/>
    <w:rsid w:val="00875C54"/>
    <w:rsid w:val="00877367"/>
    <w:rsid w:val="008910FA"/>
    <w:rsid w:val="00894A02"/>
    <w:rsid w:val="008955FF"/>
    <w:rsid w:val="00896873"/>
    <w:rsid w:val="008A02E6"/>
    <w:rsid w:val="008A0B07"/>
    <w:rsid w:val="008A33C0"/>
    <w:rsid w:val="008A3FB2"/>
    <w:rsid w:val="008A6A35"/>
    <w:rsid w:val="008B2089"/>
    <w:rsid w:val="008B3CFC"/>
    <w:rsid w:val="008B746B"/>
    <w:rsid w:val="008B7ADD"/>
    <w:rsid w:val="008C4260"/>
    <w:rsid w:val="008D4F5B"/>
    <w:rsid w:val="008D679F"/>
    <w:rsid w:val="008E0002"/>
    <w:rsid w:val="008E4268"/>
    <w:rsid w:val="008E4537"/>
    <w:rsid w:val="008E60CD"/>
    <w:rsid w:val="008E62E3"/>
    <w:rsid w:val="008F0C18"/>
    <w:rsid w:val="008F27A2"/>
    <w:rsid w:val="00900418"/>
    <w:rsid w:val="0090067D"/>
    <w:rsid w:val="00902173"/>
    <w:rsid w:val="009044BC"/>
    <w:rsid w:val="00912CC7"/>
    <w:rsid w:val="00914AB5"/>
    <w:rsid w:val="00921C69"/>
    <w:rsid w:val="009224A2"/>
    <w:rsid w:val="00925611"/>
    <w:rsid w:val="00930720"/>
    <w:rsid w:val="0093083A"/>
    <w:rsid w:val="0093416A"/>
    <w:rsid w:val="00945E04"/>
    <w:rsid w:val="00946D17"/>
    <w:rsid w:val="00951BA8"/>
    <w:rsid w:val="00957531"/>
    <w:rsid w:val="00961D3C"/>
    <w:rsid w:val="009627B2"/>
    <w:rsid w:val="00964A82"/>
    <w:rsid w:val="00965633"/>
    <w:rsid w:val="009667B7"/>
    <w:rsid w:val="00970122"/>
    <w:rsid w:val="00972474"/>
    <w:rsid w:val="009739BC"/>
    <w:rsid w:val="009766DF"/>
    <w:rsid w:val="00982F0A"/>
    <w:rsid w:val="00985544"/>
    <w:rsid w:val="009914C1"/>
    <w:rsid w:val="00993308"/>
    <w:rsid w:val="00995497"/>
    <w:rsid w:val="00996023"/>
    <w:rsid w:val="009968FD"/>
    <w:rsid w:val="00997BDF"/>
    <w:rsid w:val="009A136E"/>
    <w:rsid w:val="009A1FD2"/>
    <w:rsid w:val="009A4765"/>
    <w:rsid w:val="009A5876"/>
    <w:rsid w:val="009A67B9"/>
    <w:rsid w:val="009A7AA3"/>
    <w:rsid w:val="009B23DF"/>
    <w:rsid w:val="009B346D"/>
    <w:rsid w:val="009C13E3"/>
    <w:rsid w:val="009C625E"/>
    <w:rsid w:val="009C6B83"/>
    <w:rsid w:val="009C7831"/>
    <w:rsid w:val="009C7DB9"/>
    <w:rsid w:val="009D247F"/>
    <w:rsid w:val="009D7609"/>
    <w:rsid w:val="009E038D"/>
    <w:rsid w:val="009F0960"/>
    <w:rsid w:val="009F21A5"/>
    <w:rsid w:val="009F52C3"/>
    <w:rsid w:val="009F5814"/>
    <w:rsid w:val="009F5EBE"/>
    <w:rsid w:val="009F699C"/>
    <w:rsid w:val="009F7B15"/>
    <w:rsid w:val="00A001CE"/>
    <w:rsid w:val="00A00424"/>
    <w:rsid w:val="00A02795"/>
    <w:rsid w:val="00A03226"/>
    <w:rsid w:val="00A047C8"/>
    <w:rsid w:val="00A06F6C"/>
    <w:rsid w:val="00A15E98"/>
    <w:rsid w:val="00A23411"/>
    <w:rsid w:val="00A26654"/>
    <w:rsid w:val="00A30DC6"/>
    <w:rsid w:val="00A36DF5"/>
    <w:rsid w:val="00A405F2"/>
    <w:rsid w:val="00A426DD"/>
    <w:rsid w:val="00A5289F"/>
    <w:rsid w:val="00A53D5B"/>
    <w:rsid w:val="00A568E8"/>
    <w:rsid w:val="00A578BE"/>
    <w:rsid w:val="00A61120"/>
    <w:rsid w:val="00A61150"/>
    <w:rsid w:val="00A6613D"/>
    <w:rsid w:val="00A726AA"/>
    <w:rsid w:val="00A7398D"/>
    <w:rsid w:val="00A80DF4"/>
    <w:rsid w:val="00A80F5E"/>
    <w:rsid w:val="00A824A5"/>
    <w:rsid w:val="00A9017C"/>
    <w:rsid w:val="00A913F5"/>
    <w:rsid w:val="00A92530"/>
    <w:rsid w:val="00A92E77"/>
    <w:rsid w:val="00A93A04"/>
    <w:rsid w:val="00A949AF"/>
    <w:rsid w:val="00A9537A"/>
    <w:rsid w:val="00A95D33"/>
    <w:rsid w:val="00A97E81"/>
    <w:rsid w:val="00AA0094"/>
    <w:rsid w:val="00AA1741"/>
    <w:rsid w:val="00AA66C3"/>
    <w:rsid w:val="00AA79A7"/>
    <w:rsid w:val="00AB33FF"/>
    <w:rsid w:val="00AC38FC"/>
    <w:rsid w:val="00AC7151"/>
    <w:rsid w:val="00AC7A79"/>
    <w:rsid w:val="00AC7D93"/>
    <w:rsid w:val="00AD0B29"/>
    <w:rsid w:val="00AD348F"/>
    <w:rsid w:val="00AD4FAE"/>
    <w:rsid w:val="00AD54A4"/>
    <w:rsid w:val="00AE157A"/>
    <w:rsid w:val="00AE2BBD"/>
    <w:rsid w:val="00AE3F0E"/>
    <w:rsid w:val="00AF1991"/>
    <w:rsid w:val="00AF2085"/>
    <w:rsid w:val="00AF57AE"/>
    <w:rsid w:val="00B025F2"/>
    <w:rsid w:val="00B03EF6"/>
    <w:rsid w:val="00B11E0F"/>
    <w:rsid w:val="00B13578"/>
    <w:rsid w:val="00B1489C"/>
    <w:rsid w:val="00B15253"/>
    <w:rsid w:val="00B22B72"/>
    <w:rsid w:val="00B24C4F"/>
    <w:rsid w:val="00B27174"/>
    <w:rsid w:val="00B31183"/>
    <w:rsid w:val="00B32464"/>
    <w:rsid w:val="00B32B47"/>
    <w:rsid w:val="00B34E11"/>
    <w:rsid w:val="00B3557C"/>
    <w:rsid w:val="00B35776"/>
    <w:rsid w:val="00B37503"/>
    <w:rsid w:val="00B415D8"/>
    <w:rsid w:val="00B42B54"/>
    <w:rsid w:val="00B43420"/>
    <w:rsid w:val="00B473F8"/>
    <w:rsid w:val="00B53674"/>
    <w:rsid w:val="00B545AA"/>
    <w:rsid w:val="00B546E8"/>
    <w:rsid w:val="00B548F7"/>
    <w:rsid w:val="00B5625B"/>
    <w:rsid w:val="00B57B43"/>
    <w:rsid w:val="00B57B92"/>
    <w:rsid w:val="00B65980"/>
    <w:rsid w:val="00B70843"/>
    <w:rsid w:val="00B71ADD"/>
    <w:rsid w:val="00B778DF"/>
    <w:rsid w:val="00B779EB"/>
    <w:rsid w:val="00B77A7E"/>
    <w:rsid w:val="00B82AAE"/>
    <w:rsid w:val="00B86D7A"/>
    <w:rsid w:val="00B86EA7"/>
    <w:rsid w:val="00B86FC0"/>
    <w:rsid w:val="00B90AC4"/>
    <w:rsid w:val="00B90F3C"/>
    <w:rsid w:val="00BA2042"/>
    <w:rsid w:val="00BC0278"/>
    <w:rsid w:val="00BC061D"/>
    <w:rsid w:val="00BC3142"/>
    <w:rsid w:val="00BC3C5B"/>
    <w:rsid w:val="00BC5E10"/>
    <w:rsid w:val="00BD0946"/>
    <w:rsid w:val="00BD0AE3"/>
    <w:rsid w:val="00BD4E70"/>
    <w:rsid w:val="00BE39DC"/>
    <w:rsid w:val="00BE6CBB"/>
    <w:rsid w:val="00BE7998"/>
    <w:rsid w:val="00BF364B"/>
    <w:rsid w:val="00C02CD4"/>
    <w:rsid w:val="00C06644"/>
    <w:rsid w:val="00C06E30"/>
    <w:rsid w:val="00C07226"/>
    <w:rsid w:val="00C11FB5"/>
    <w:rsid w:val="00C126B7"/>
    <w:rsid w:val="00C15420"/>
    <w:rsid w:val="00C15536"/>
    <w:rsid w:val="00C168A8"/>
    <w:rsid w:val="00C20582"/>
    <w:rsid w:val="00C2077A"/>
    <w:rsid w:val="00C24E78"/>
    <w:rsid w:val="00C25389"/>
    <w:rsid w:val="00C31F61"/>
    <w:rsid w:val="00C33C47"/>
    <w:rsid w:val="00C37C34"/>
    <w:rsid w:val="00C40F8D"/>
    <w:rsid w:val="00C42DBF"/>
    <w:rsid w:val="00C46D89"/>
    <w:rsid w:val="00C508DA"/>
    <w:rsid w:val="00C52A32"/>
    <w:rsid w:val="00C60101"/>
    <w:rsid w:val="00C61B36"/>
    <w:rsid w:val="00C6343B"/>
    <w:rsid w:val="00C64A2E"/>
    <w:rsid w:val="00C72A07"/>
    <w:rsid w:val="00C74569"/>
    <w:rsid w:val="00C76E14"/>
    <w:rsid w:val="00C80855"/>
    <w:rsid w:val="00C85834"/>
    <w:rsid w:val="00C85CBC"/>
    <w:rsid w:val="00C90347"/>
    <w:rsid w:val="00C933B3"/>
    <w:rsid w:val="00C95D8B"/>
    <w:rsid w:val="00C95FBC"/>
    <w:rsid w:val="00C970C3"/>
    <w:rsid w:val="00C978ED"/>
    <w:rsid w:val="00CA3E18"/>
    <w:rsid w:val="00CA5E3A"/>
    <w:rsid w:val="00CB018C"/>
    <w:rsid w:val="00CC1F14"/>
    <w:rsid w:val="00CC2F0A"/>
    <w:rsid w:val="00CD1021"/>
    <w:rsid w:val="00CD20AB"/>
    <w:rsid w:val="00CD4D01"/>
    <w:rsid w:val="00CE16CC"/>
    <w:rsid w:val="00CE29A1"/>
    <w:rsid w:val="00CE2C94"/>
    <w:rsid w:val="00CE4654"/>
    <w:rsid w:val="00CE51D2"/>
    <w:rsid w:val="00CF0EA1"/>
    <w:rsid w:val="00CF1BDA"/>
    <w:rsid w:val="00CF2ECF"/>
    <w:rsid w:val="00CF3A90"/>
    <w:rsid w:val="00CF7EE2"/>
    <w:rsid w:val="00D00AC3"/>
    <w:rsid w:val="00D01CF8"/>
    <w:rsid w:val="00D024AA"/>
    <w:rsid w:val="00D0315D"/>
    <w:rsid w:val="00D03963"/>
    <w:rsid w:val="00D054CB"/>
    <w:rsid w:val="00D068EF"/>
    <w:rsid w:val="00D14208"/>
    <w:rsid w:val="00D150C3"/>
    <w:rsid w:val="00D16133"/>
    <w:rsid w:val="00D1727E"/>
    <w:rsid w:val="00D17704"/>
    <w:rsid w:val="00D230CB"/>
    <w:rsid w:val="00D2509E"/>
    <w:rsid w:val="00D304B4"/>
    <w:rsid w:val="00D30CB5"/>
    <w:rsid w:val="00D30E1E"/>
    <w:rsid w:val="00D31FF4"/>
    <w:rsid w:val="00D34E4C"/>
    <w:rsid w:val="00D357A9"/>
    <w:rsid w:val="00D35989"/>
    <w:rsid w:val="00D36158"/>
    <w:rsid w:val="00D42BEC"/>
    <w:rsid w:val="00D43EC9"/>
    <w:rsid w:val="00D44A34"/>
    <w:rsid w:val="00D47936"/>
    <w:rsid w:val="00D47BE9"/>
    <w:rsid w:val="00D521C6"/>
    <w:rsid w:val="00D5525B"/>
    <w:rsid w:val="00D57796"/>
    <w:rsid w:val="00D57D1D"/>
    <w:rsid w:val="00D61928"/>
    <w:rsid w:val="00D62D4A"/>
    <w:rsid w:val="00D67206"/>
    <w:rsid w:val="00D77F27"/>
    <w:rsid w:val="00D86ADC"/>
    <w:rsid w:val="00D87D96"/>
    <w:rsid w:val="00D90050"/>
    <w:rsid w:val="00D9267A"/>
    <w:rsid w:val="00D92CFD"/>
    <w:rsid w:val="00D96340"/>
    <w:rsid w:val="00D9647A"/>
    <w:rsid w:val="00DA6C9B"/>
    <w:rsid w:val="00DB0351"/>
    <w:rsid w:val="00DB1021"/>
    <w:rsid w:val="00DB1F0B"/>
    <w:rsid w:val="00DB2A07"/>
    <w:rsid w:val="00DB5941"/>
    <w:rsid w:val="00DC00C5"/>
    <w:rsid w:val="00DC1B17"/>
    <w:rsid w:val="00DC68B0"/>
    <w:rsid w:val="00DC6B14"/>
    <w:rsid w:val="00DD0C9E"/>
    <w:rsid w:val="00DD7D40"/>
    <w:rsid w:val="00DE10E7"/>
    <w:rsid w:val="00DE36D0"/>
    <w:rsid w:val="00DF3C40"/>
    <w:rsid w:val="00DF489C"/>
    <w:rsid w:val="00E00C7B"/>
    <w:rsid w:val="00E03734"/>
    <w:rsid w:val="00E03B4B"/>
    <w:rsid w:val="00E058E6"/>
    <w:rsid w:val="00E23871"/>
    <w:rsid w:val="00E26E4B"/>
    <w:rsid w:val="00E35324"/>
    <w:rsid w:val="00E37E31"/>
    <w:rsid w:val="00E40F27"/>
    <w:rsid w:val="00E41750"/>
    <w:rsid w:val="00E4234E"/>
    <w:rsid w:val="00E43C8B"/>
    <w:rsid w:val="00E4766C"/>
    <w:rsid w:val="00E50738"/>
    <w:rsid w:val="00E50A2C"/>
    <w:rsid w:val="00E50B6D"/>
    <w:rsid w:val="00E53A6E"/>
    <w:rsid w:val="00E53BC8"/>
    <w:rsid w:val="00E62E1C"/>
    <w:rsid w:val="00E63D7D"/>
    <w:rsid w:val="00E64EA7"/>
    <w:rsid w:val="00E675AC"/>
    <w:rsid w:val="00E714FB"/>
    <w:rsid w:val="00E72C9E"/>
    <w:rsid w:val="00E74831"/>
    <w:rsid w:val="00E77381"/>
    <w:rsid w:val="00E80D27"/>
    <w:rsid w:val="00E81EC7"/>
    <w:rsid w:val="00E8792F"/>
    <w:rsid w:val="00E87EC2"/>
    <w:rsid w:val="00E91512"/>
    <w:rsid w:val="00E91E58"/>
    <w:rsid w:val="00E92226"/>
    <w:rsid w:val="00E94B53"/>
    <w:rsid w:val="00E958EB"/>
    <w:rsid w:val="00EA1E0B"/>
    <w:rsid w:val="00EA4634"/>
    <w:rsid w:val="00EA6850"/>
    <w:rsid w:val="00EA7CBA"/>
    <w:rsid w:val="00EB1E1E"/>
    <w:rsid w:val="00EB29E3"/>
    <w:rsid w:val="00EC0EE2"/>
    <w:rsid w:val="00EC557F"/>
    <w:rsid w:val="00EC7295"/>
    <w:rsid w:val="00ED425C"/>
    <w:rsid w:val="00ED4EF5"/>
    <w:rsid w:val="00ED5555"/>
    <w:rsid w:val="00ED6607"/>
    <w:rsid w:val="00EE0815"/>
    <w:rsid w:val="00EE5026"/>
    <w:rsid w:val="00EF6182"/>
    <w:rsid w:val="00F103AB"/>
    <w:rsid w:val="00F1582F"/>
    <w:rsid w:val="00F16F2F"/>
    <w:rsid w:val="00F171CF"/>
    <w:rsid w:val="00F21CB1"/>
    <w:rsid w:val="00F21EF7"/>
    <w:rsid w:val="00F24D69"/>
    <w:rsid w:val="00F27AB9"/>
    <w:rsid w:val="00F31576"/>
    <w:rsid w:val="00F33118"/>
    <w:rsid w:val="00F36DD8"/>
    <w:rsid w:val="00F3712D"/>
    <w:rsid w:val="00F37A8A"/>
    <w:rsid w:val="00F4013E"/>
    <w:rsid w:val="00F40928"/>
    <w:rsid w:val="00F41259"/>
    <w:rsid w:val="00F46ABA"/>
    <w:rsid w:val="00F50BC5"/>
    <w:rsid w:val="00F52F2E"/>
    <w:rsid w:val="00F578D8"/>
    <w:rsid w:val="00F62545"/>
    <w:rsid w:val="00F65A36"/>
    <w:rsid w:val="00F65E9E"/>
    <w:rsid w:val="00F73F9A"/>
    <w:rsid w:val="00F80BC1"/>
    <w:rsid w:val="00F85FF3"/>
    <w:rsid w:val="00F87291"/>
    <w:rsid w:val="00F87435"/>
    <w:rsid w:val="00F94CFB"/>
    <w:rsid w:val="00F94E6D"/>
    <w:rsid w:val="00FA5464"/>
    <w:rsid w:val="00FB2537"/>
    <w:rsid w:val="00FC345B"/>
    <w:rsid w:val="00FC4FB5"/>
    <w:rsid w:val="00FD311E"/>
    <w:rsid w:val="00FD6056"/>
    <w:rsid w:val="00FD6402"/>
    <w:rsid w:val="00FD650F"/>
    <w:rsid w:val="00FE2928"/>
    <w:rsid w:val="00FE69D6"/>
    <w:rsid w:val="00FF054D"/>
    <w:rsid w:val="00FF32AD"/>
    <w:rsid w:val="00FF4E9F"/>
    <w:rsid w:val="01971190"/>
    <w:rsid w:val="01E033EB"/>
    <w:rsid w:val="03976945"/>
    <w:rsid w:val="049574EC"/>
    <w:rsid w:val="04F479D4"/>
    <w:rsid w:val="05256F80"/>
    <w:rsid w:val="053C7490"/>
    <w:rsid w:val="05711A7E"/>
    <w:rsid w:val="05FB3033"/>
    <w:rsid w:val="0718301F"/>
    <w:rsid w:val="077F5883"/>
    <w:rsid w:val="09D07DA9"/>
    <w:rsid w:val="0AEE0745"/>
    <w:rsid w:val="0B0E35B2"/>
    <w:rsid w:val="0B2E5767"/>
    <w:rsid w:val="0BE4419D"/>
    <w:rsid w:val="0DA44517"/>
    <w:rsid w:val="0E3449F2"/>
    <w:rsid w:val="0F396D02"/>
    <w:rsid w:val="0F4B77A5"/>
    <w:rsid w:val="0F5500B5"/>
    <w:rsid w:val="10E9190C"/>
    <w:rsid w:val="113450C7"/>
    <w:rsid w:val="13033485"/>
    <w:rsid w:val="13392490"/>
    <w:rsid w:val="140B3408"/>
    <w:rsid w:val="14BB338F"/>
    <w:rsid w:val="152352C8"/>
    <w:rsid w:val="15C95B40"/>
    <w:rsid w:val="16440982"/>
    <w:rsid w:val="168D108C"/>
    <w:rsid w:val="16E661C3"/>
    <w:rsid w:val="17D22262"/>
    <w:rsid w:val="17F0510B"/>
    <w:rsid w:val="19277FFF"/>
    <w:rsid w:val="19A12D2F"/>
    <w:rsid w:val="19B10D81"/>
    <w:rsid w:val="1A262CCC"/>
    <w:rsid w:val="1A8E1CDE"/>
    <w:rsid w:val="1B59324F"/>
    <w:rsid w:val="1B822DAD"/>
    <w:rsid w:val="1BC11999"/>
    <w:rsid w:val="1BE95D29"/>
    <w:rsid w:val="1CDC1760"/>
    <w:rsid w:val="1D053907"/>
    <w:rsid w:val="1D43645D"/>
    <w:rsid w:val="1D764E38"/>
    <w:rsid w:val="1D8B6542"/>
    <w:rsid w:val="1DDC1EE5"/>
    <w:rsid w:val="1E512388"/>
    <w:rsid w:val="1E7749C0"/>
    <w:rsid w:val="1F0C7E05"/>
    <w:rsid w:val="1F207E36"/>
    <w:rsid w:val="1F3D7ECB"/>
    <w:rsid w:val="206F6E6B"/>
    <w:rsid w:val="21F86AB3"/>
    <w:rsid w:val="22380333"/>
    <w:rsid w:val="224B546F"/>
    <w:rsid w:val="22B12A10"/>
    <w:rsid w:val="24043411"/>
    <w:rsid w:val="24276417"/>
    <w:rsid w:val="244C5284"/>
    <w:rsid w:val="26037A42"/>
    <w:rsid w:val="272D67A3"/>
    <w:rsid w:val="276A279B"/>
    <w:rsid w:val="278510F6"/>
    <w:rsid w:val="27E2757A"/>
    <w:rsid w:val="27E84D06"/>
    <w:rsid w:val="28075DB5"/>
    <w:rsid w:val="2857604A"/>
    <w:rsid w:val="288C5814"/>
    <w:rsid w:val="2A1F68A1"/>
    <w:rsid w:val="2A696FD7"/>
    <w:rsid w:val="2B943948"/>
    <w:rsid w:val="2D172FCD"/>
    <w:rsid w:val="2D4115C9"/>
    <w:rsid w:val="2EDE66E1"/>
    <w:rsid w:val="30705F76"/>
    <w:rsid w:val="31777136"/>
    <w:rsid w:val="33904EB6"/>
    <w:rsid w:val="33E3755A"/>
    <w:rsid w:val="34706020"/>
    <w:rsid w:val="36DA6C77"/>
    <w:rsid w:val="37175972"/>
    <w:rsid w:val="371812F1"/>
    <w:rsid w:val="374C62C8"/>
    <w:rsid w:val="39003973"/>
    <w:rsid w:val="392D09DC"/>
    <w:rsid w:val="39412141"/>
    <w:rsid w:val="39902C7F"/>
    <w:rsid w:val="3997260A"/>
    <w:rsid w:val="39A706A6"/>
    <w:rsid w:val="3A5B7432"/>
    <w:rsid w:val="3AD758EC"/>
    <w:rsid w:val="3BC65025"/>
    <w:rsid w:val="3CA22550"/>
    <w:rsid w:val="3D704F00"/>
    <w:rsid w:val="3E2F6857"/>
    <w:rsid w:val="3EBF2209"/>
    <w:rsid w:val="3F5C1498"/>
    <w:rsid w:val="415C1875"/>
    <w:rsid w:val="41A34D9F"/>
    <w:rsid w:val="41F75730"/>
    <w:rsid w:val="420A6224"/>
    <w:rsid w:val="423C18BF"/>
    <w:rsid w:val="430346B8"/>
    <w:rsid w:val="43262A0A"/>
    <w:rsid w:val="45065B21"/>
    <w:rsid w:val="47837D09"/>
    <w:rsid w:val="47D90E09"/>
    <w:rsid w:val="481F3B9F"/>
    <w:rsid w:val="4989002D"/>
    <w:rsid w:val="49D44057"/>
    <w:rsid w:val="4AD621D7"/>
    <w:rsid w:val="4ADB4151"/>
    <w:rsid w:val="4B1C51D6"/>
    <w:rsid w:val="4B4116BA"/>
    <w:rsid w:val="4D8D6020"/>
    <w:rsid w:val="4D954C96"/>
    <w:rsid w:val="4DA208FE"/>
    <w:rsid w:val="4EDF0862"/>
    <w:rsid w:val="4F493B2F"/>
    <w:rsid w:val="4F8F3DD9"/>
    <w:rsid w:val="4FC73E60"/>
    <w:rsid w:val="50430981"/>
    <w:rsid w:val="50521725"/>
    <w:rsid w:val="50F972CB"/>
    <w:rsid w:val="520A0E76"/>
    <w:rsid w:val="521F5A26"/>
    <w:rsid w:val="53CC7E8E"/>
    <w:rsid w:val="542D345D"/>
    <w:rsid w:val="545103A3"/>
    <w:rsid w:val="547063C1"/>
    <w:rsid w:val="54901AFA"/>
    <w:rsid w:val="55261297"/>
    <w:rsid w:val="557163CE"/>
    <w:rsid w:val="55D702BD"/>
    <w:rsid w:val="567B1540"/>
    <w:rsid w:val="57283822"/>
    <w:rsid w:val="583D4D69"/>
    <w:rsid w:val="5BF86F72"/>
    <w:rsid w:val="5C1916A5"/>
    <w:rsid w:val="5C615EF4"/>
    <w:rsid w:val="5CF03FB6"/>
    <w:rsid w:val="5D080A17"/>
    <w:rsid w:val="5DEA51BF"/>
    <w:rsid w:val="5E4A3572"/>
    <w:rsid w:val="5EAE615B"/>
    <w:rsid w:val="5FAA05E9"/>
    <w:rsid w:val="60220ED0"/>
    <w:rsid w:val="616078F7"/>
    <w:rsid w:val="619648CE"/>
    <w:rsid w:val="61CD3CAB"/>
    <w:rsid w:val="62CD0487"/>
    <w:rsid w:val="62EA1AD9"/>
    <w:rsid w:val="638154D0"/>
    <w:rsid w:val="63A81BA8"/>
    <w:rsid w:val="63D73D0E"/>
    <w:rsid w:val="63ED2FF2"/>
    <w:rsid w:val="642618E6"/>
    <w:rsid w:val="64A10846"/>
    <w:rsid w:val="64FE7DA9"/>
    <w:rsid w:val="65474D35"/>
    <w:rsid w:val="65E174B2"/>
    <w:rsid w:val="661F11B5"/>
    <w:rsid w:val="66642617"/>
    <w:rsid w:val="667D50E5"/>
    <w:rsid w:val="66E251B6"/>
    <w:rsid w:val="67121085"/>
    <w:rsid w:val="67AD0D27"/>
    <w:rsid w:val="68A64B1E"/>
    <w:rsid w:val="69572ADE"/>
    <w:rsid w:val="6A194700"/>
    <w:rsid w:val="6A323245"/>
    <w:rsid w:val="6B7E40FA"/>
    <w:rsid w:val="6CB177E0"/>
    <w:rsid w:val="6D840CBB"/>
    <w:rsid w:val="6E3259AE"/>
    <w:rsid w:val="6E3C41EE"/>
    <w:rsid w:val="6E920234"/>
    <w:rsid w:val="6F18586B"/>
    <w:rsid w:val="6FC11D53"/>
    <w:rsid w:val="6FC22FCF"/>
    <w:rsid w:val="6FE035F2"/>
    <w:rsid w:val="71260764"/>
    <w:rsid w:val="71592527"/>
    <w:rsid w:val="71C25A57"/>
    <w:rsid w:val="73B10AC3"/>
    <w:rsid w:val="740A4873"/>
    <w:rsid w:val="745E04F9"/>
    <w:rsid w:val="754028B9"/>
    <w:rsid w:val="755A132D"/>
    <w:rsid w:val="756A5430"/>
    <w:rsid w:val="75AC2CE7"/>
    <w:rsid w:val="75E91581"/>
    <w:rsid w:val="76457C4F"/>
    <w:rsid w:val="767955CB"/>
    <w:rsid w:val="76F253A0"/>
    <w:rsid w:val="7956772D"/>
    <w:rsid w:val="7A007E8B"/>
    <w:rsid w:val="7A6632A4"/>
    <w:rsid w:val="7CAC7560"/>
    <w:rsid w:val="7D314E0A"/>
    <w:rsid w:val="7E346428"/>
    <w:rsid w:val="7E580057"/>
    <w:rsid w:val="7FAE1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widowControl/>
      <w:jc w:val="center"/>
      <w:outlineLvl w:val="0"/>
    </w:pPr>
    <w:rPr>
      <w:rFonts w:hint="eastAsia" w:ascii="宋体"/>
      <w:kern w:val="0"/>
      <w:sz w:val="24"/>
      <w:szCs w:val="20"/>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adjustRightInd w:val="0"/>
      <w:snapToGrid w:val="0"/>
      <w:spacing w:before="312" w:beforeLines="100" w:after="290" w:line="376" w:lineRule="auto"/>
      <w:jc w:val="left"/>
      <w:textAlignment w:val="baseline"/>
      <w:outlineLvl w:val="3"/>
    </w:pPr>
    <w:rPr>
      <w:rFonts w:ascii="Arial" w:hAnsi="Arial" w:eastAsia="黑体"/>
      <w:b/>
      <w:bCs/>
      <w:kern w:val="0"/>
      <w:sz w:val="28"/>
      <w:szCs w:val="28"/>
    </w:rPr>
  </w:style>
  <w:style w:type="paragraph" w:styleId="8">
    <w:name w:val="heading 5"/>
    <w:basedOn w:val="1"/>
    <w:next w:val="1"/>
    <w:qFormat/>
    <w:uiPriority w:val="0"/>
    <w:pPr>
      <w:keepNext/>
      <w:keepLines/>
      <w:adjustRightInd w:val="0"/>
      <w:snapToGrid w:val="0"/>
      <w:spacing w:before="312" w:beforeLines="100" w:after="290" w:line="376" w:lineRule="auto"/>
      <w:jc w:val="left"/>
      <w:textAlignment w:val="baseline"/>
      <w:outlineLvl w:val="4"/>
    </w:pPr>
    <w:rPr>
      <w:b/>
      <w:bCs/>
      <w:kern w:val="0"/>
      <w:sz w:val="28"/>
      <w:szCs w:val="28"/>
    </w:rPr>
  </w:style>
  <w:style w:type="paragraph" w:styleId="9">
    <w:name w:val="heading 6"/>
    <w:basedOn w:val="1"/>
    <w:next w:val="1"/>
    <w:qFormat/>
    <w:uiPriority w:val="0"/>
    <w:pPr>
      <w:keepNext/>
      <w:keepLines/>
      <w:adjustRightInd w:val="0"/>
      <w:snapToGrid w:val="0"/>
      <w:spacing w:before="312" w:beforeLines="100" w:after="64" w:line="320" w:lineRule="auto"/>
      <w:jc w:val="left"/>
      <w:textAlignment w:val="baseline"/>
      <w:outlineLvl w:val="5"/>
    </w:pPr>
    <w:rPr>
      <w:rFonts w:ascii="Arial" w:hAnsi="Arial" w:eastAsia="黑体"/>
      <w:b/>
      <w:bCs/>
      <w:kern w:val="0"/>
      <w:sz w:val="24"/>
    </w:rPr>
  </w:style>
  <w:style w:type="paragraph" w:styleId="10">
    <w:name w:val="heading 7"/>
    <w:basedOn w:val="1"/>
    <w:next w:val="1"/>
    <w:qFormat/>
    <w:uiPriority w:val="0"/>
    <w:pPr>
      <w:keepNext/>
      <w:keepLines/>
      <w:spacing w:before="240" w:after="64" w:line="320" w:lineRule="auto"/>
      <w:outlineLvl w:val="6"/>
    </w:pPr>
    <w:rPr>
      <w:b/>
      <w:bCs/>
      <w:sz w:val="24"/>
    </w:rPr>
  </w:style>
  <w:style w:type="paragraph" w:styleId="11">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7"/>
    <w:qFormat/>
    <w:uiPriority w:val="0"/>
    <w:pPr>
      <w:spacing w:after="120" w:line="240" w:lineRule="auto"/>
      <w:ind w:left="420" w:leftChars="200" w:firstLine="420" w:firstLineChars="200"/>
    </w:pPr>
    <w:rPr>
      <w:sz w:val="21"/>
    </w:rPr>
  </w:style>
  <w:style w:type="paragraph" w:styleId="3">
    <w:name w:val="Body Text Indent"/>
    <w:basedOn w:val="1"/>
    <w:link w:val="96"/>
    <w:qFormat/>
    <w:uiPriority w:val="0"/>
    <w:pPr>
      <w:spacing w:line="360" w:lineRule="auto"/>
      <w:ind w:firstLine="435"/>
    </w:pPr>
    <w:rPr>
      <w:sz w:val="24"/>
    </w:rPr>
  </w:style>
  <w:style w:type="paragraph" w:styleId="12">
    <w:name w:val="toc 7"/>
    <w:basedOn w:val="1"/>
    <w:next w:val="1"/>
    <w:qFormat/>
    <w:uiPriority w:val="0"/>
    <w:pPr>
      <w:ind w:left="1260"/>
      <w:jc w:val="left"/>
    </w:pPr>
    <w:rPr>
      <w:sz w:val="18"/>
      <w:szCs w:val="18"/>
    </w:rPr>
  </w:style>
  <w:style w:type="paragraph" w:styleId="13">
    <w:name w:val="Normal Indent"/>
    <w:basedOn w:val="1"/>
    <w:link w:val="48"/>
    <w:qFormat/>
    <w:uiPriority w:val="0"/>
    <w:pPr>
      <w:ind w:firstLine="420" w:firstLineChars="200"/>
    </w:pPr>
  </w:style>
  <w:style w:type="paragraph" w:styleId="14">
    <w:name w:val="annotation text"/>
    <w:basedOn w:val="1"/>
    <w:link w:val="49"/>
    <w:qFormat/>
    <w:uiPriority w:val="0"/>
    <w:pPr>
      <w:adjustRightInd w:val="0"/>
      <w:spacing w:line="360" w:lineRule="atLeast"/>
      <w:jc w:val="left"/>
      <w:textAlignment w:val="baseline"/>
    </w:pPr>
    <w:rPr>
      <w:kern w:val="0"/>
      <w:sz w:val="24"/>
      <w:szCs w:val="20"/>
    </w:rPr>
  </w:style>
  <w:style w:type="paragraph" w:styleId="15">
    <w:name w:val="Body Text 3"/>
    <w:basedOn w:val="1"/>
    <w:qFormat/>
    <w:uiPriority w:val="0"/>
    <w:pPr>
      <w:spacing w:after="120"/>
    </w:pPr>
    <w:rPr>
      <w:sz w:val="16"/>
      <w:szCs w:val="16"/>
    </w:rPr>
  </w:style>
  <w:style w:type="paragraph" w:styleId="16">
    <w:name w:val="Body Text"/>
    <w:basedOn w:val="1"/>
    <w:link w:val="45"/>
    <w:qFormat/>
    <w:uiPriority w:val="0"/>
    <w:pPr>
      <w:spacing w:line="360" w:lineRule="auto"/>
      <w:ind w:firstLine="480" w:firstLineChars="200"/>
    </w:pPr>
    <w:rPr>
      <w:rFonts w:ascii="宋体" w:hAnsi="宋体" w:eastAsia="黑体"/>
      <w:sz w:val="24"/>
    </w:rPr>
  </w:style>
  <w:style w:type="paragraph" w:styleId="17">
    <w:name w:val="toc 5"/>
    <w:basedOn w:val="1"/>
    <w:next w:val="1"/>
    <w:qFormat/>
    <w:uiPriority w:val="0"/>
    <w:pPr>
      <w:ind w:left="840"/>
      <w:jc w:val="left"/>
    </w:pPr>
    <w:rPr>
      <w:sz w:val="18"/>
      <w:szCs w:val="18"/>
    </w:rPr>
  </w:style>
  <w:style w:type="paragraph" w:styleId="18">
    <w:name w:val="toc 3"/>
    <w:basedOn w:val="1"/>
    <w:next w:val="1"/>
    <w:qFormat/>
    <w:uiPriority w:val="0"/>
    <w:pPr>
      <w:ind w:left="420"/>
      <w:jc w:val="left"/>
    </w:pPr>
    <w:rPr>
      <w:i/>
      <w:iCs/>
      <w:sz w:val="20"/>
      <w:szCs w:val="20"/>
    </w:rPr>
  </w:style>
  <w:style w:type="paragraph" w:styleId="19">
    <w:name w:val="Plain Text"/>
    <w:basedOn w:val="1"/>
    <w:qFormat/>
    <w:uiPriority w:val="0"/>
    <w:rPr>
      <w:rFonts w:hint="eastAsia" w:ascii="宋体" w:hAnsi="Courier New"/>
      <w:szCs w:val="20"/>
    </w:rPr>
  </w:style>
  <w:style w:type="paragraph" w:styleId="20">
    <w:name w:val="toc 8"/>
    <w:basedOn w:val="1"/>
    <w:next w:val="1"/>
    <w:qFormat/>
    <w:uiPriority w:val="0"/>
    <w:pPr>
      <w:ind w:left="1470"/>
      <w:jc w:val="left"/>
    </w:pPr>
    <w:rPr>
      <w:sz w:val="18"/>
      <w:szCs w:val="18"/>
    </w:rPr>
  </w:style>
  <w:style w:type="paragraph" w:styleId="21">
    <w:name w:val="Date"/>
    <w:basedOn w:val="1"/>
    <w:next w:val="1"/>
    <w:link w:val="42"/>
    <w:qFormat/>
    <w:uiPriority w:val="0"/>
    <w:rPr>
      <w:rFonts w:eastAsia="楷体_GB2312"/>
      <w:b/>
      <w:sz w:val="28"/>
      <w:szCs w:val="20"/>
    </w:rPr>
  </w:style>
  <w:style w:type="paragraph" w:styleId="22">
    <w:name w:val="Body Text Indent 2"/>
    <w:basedOn w:val="1"/>
    <w:qFormat/>
    <w:uiPriority w:val="0"/>
    <w:pPr>
      <w:spacing w:line="360" w:lineRule="auto"/>
      <w:ind w:left="1268" w:leftChars="604" w:firstLine="464" w:firstLineChars="184"/>
    </w:pPr>
    <w:rPr>
      <w:rFonts w:ascii="Arial" w:hAnsi="Arial" w:cs="Arial"/>
      <w:spacing w:val="6"/>
      <w:sz w:val="24"/>
    </w:rPr>
  </w:style>
  <w:style w:type="paragraph" w:styleId="23">
    <w:name w:val="Balloon Text"/>
    <w:basedOn w:val="1"/>
    <w:qFormat/>
    <w:uiPriority w:val="0"/>
    <w:rPr>
      <w:sz w:val="18"/>
      <w:szCs w:val="18"/>
    </w:rPr>
  </w:style>
  <w:style w:type="paragraph" w:styleId="24">
    <w:name w:val="footer"/>
    <w:basedOn w:val="1"/>
    <w:link w:val="51"/>
    <w:qFormat/>
    <w:uiPriority w:val="0"/>
    <w:pPr>
      <w:tabs>
        <w:tab w:val="center" w:pos="4153"/>
        <w:tab w:val="right" w:pos="8306"/>
      </w:tabs>
      <w:snapToGrid w:val="0"/>
      <w:jc w:val="left"/>
    </w:pPr>
    <w:rPr>
      <w:sz w:val="18"/>
      <w:szCs w:val="20"/>
    </w:rPr>
  </w:style>
  <w:style w:type="paragraph" w:styleId="25">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spacing w:before="120" w:after="120"/>
      <w:jc w:val="left"/>
    </w:pPr>
    <w:rPr>
      <w:b/>
      <w:bCs/>
      <w:caps/>
      <w:sz w:val="20"/>
      <w:szCs w:val="20"/>
    </w:rPr>
  </w:style>
  <w:style w:type="paragraph" w:styleId="27">
    <w:name w:val="toc 4"/>
    <w:basedOn w:val="1"/>
    <w:next w:val="1"/>
    <w:qFormat/>
    <w:uiPriority w:val="0"/>
    <w:pPr>
      <w:ind w:left="630"/>
      <w:jc w:val="left"/>
    </w:pPr>
    <w:rPr>
      <w:sz w:val="18"/>
      <w:szCs w:val="18"/>
    </w:rPr>
  </w:style>
  <w:style w:type="paragraph" w:styleId="28">
    <w:name w:val="toc 6"/>
    <w:basedOn w:val="1"/>
    <w:next w:val="1"/>
    <w:qFormat/>
    <w:uiPriority w:val="0"/>
    <w:pPr>
      <w:ind w:left="1050"/>
      <w:jc w:val="left"/>
    </w:pPr>
    <w:rPr>
      <w:sz w:val="18"/>
      <w:szCs w:val="18"/>
    </w:rPr>
  </w:style>
  <w:style w:type="paragraph" w:styleId="29">
    <w:name w:val="Body Text Indent 3"/>
    <w:basedOn w:val="1"/>
    <w:qFormat/>
    <w:uiPriority w:val="0"/>
    <w:pPr>
      <w:spacing w:line="360" w:lineRule="auto"/>
      <w:ind w:firstLine="504" w:firstLineChars="200"/>
    </w:pPr>
    <w:rPr>
      <w:rFonts w:ascii="Arial" w:hAnsi="Arial" w:cs="Arial"/>
      <w:spacing w:val="6"/>
      <w:sz w:val="24"/>
    </w:rPr>
  </w:style>
  <w:style w:type="paragraph" w:styleId="30">
    <w:name w:val="toc 2"/>
    <w:basedOn w:val="1"/>
    <w:next w:val="1"/>
    <w:qFormat/>
    <w:uiPriority w:val="0"/>
    <w:pPr>
      <w:ind w:left="210"/>
      <w:jc w:val="left"/>
    </w:pPr>
    <w:rPr>
      <w:smallCaps/>
      <w:sz w:val="20"/>
      <w:szCs w:val="20"/>
    </w:rPr>
  </w:style>
  <w:style w:type="paragraph" w:styleId="31">
    <w:name w:val="toc 9"/>
    <w:basedOn w:val="1"/>
    <w:next w:val="1"/>
    <w:qFormat/>
    <w:uiPriority w:val="0"/>
    <w:pPr>
      <w:ind w:left="1680"/>
      <w:jc w:val="left"/>
    </w:pPr>
    <w:rPr>
      <w:sz w:val="18"/>
      <w:szCs w:val="18"/>
    </w:rPr>
  </w:style>
  <w:style w:type="paragraph" w:styleId="32">
    <w:name w:val="Body Text 2"/>
    <w:basedOn w:val="1"/>
    <w:qFormat/>
    <w:uiPriority w:val="0"/>
    <w:pPr>
      <w:spacing w:line="560" w:lineRule="exact"/>
      <w:jc w:val="center"/>
    </w:pPr>
    <w:rPr>
      <w:rFonts w:ascii="楷体_GB2312" w:eastAsia="楷体_GB2312"/>
      <w:b/>
      <w:bCs/>
      <w:color w:val="333333"/>
      <w:spacing w:val="15"/>
      <w:sz w:val="52"/>
      <w:szCs w:val="18"/>
    </w:rPr>
  </w:style>
  <w:style w:type="paragraph" w:styleId="33">
    <w:name w:val="HTML Preformatted"/>
    <w:basedOn w:val="1"/>
    <w:link w:val="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index 1"/>
    <w:basedOn w:val="1"/>
    <w:next w:val="1"/>
    <w:qFormat/>
    <w:uiPriority w:val="0"/>
    <w:pPr>
      <w:spacing w:line="0" w:lineRule="atLeast"/>
      <w:jc w:val="center"/>
    </w:pPr>
  </w:style>
  <w:style w:type="table" w:styleId="37">
    <w:name w:val="Table Grid"/>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page number"/>
    <w:basedOn w:val="38"/>
    <w:qFormat/>
    <w:uiPriority w:val="0"/>
  </w:style>
  <w:style w:type="character" w:styleId="40">
    <w:name w:val="FollowedHyperlink"/>
    <w:qFormat/>
    <w:uiPriority w:val="0"/>
    <w:rPr>
      <w:color w:val="800080"/>
      <w:u w:val="single"/>
    </w:rPr>
  </w:style>
  <w:style w:type="character" w:styleId="41">
    <w:name w:val="Hyperlink"/>
    <w:qFormat/>
    <w:uiPriority w:val="0"/>
    <w:rPr>
      <w:color w:val="0000FF"/>
      <w:u w:val="single"/>
    </w:rPr>
  </w:style>
  <w:style w:type="character" w:customStyle="1" w:styleId="42">
    <w:name w:val="日期 字符"/>
    <w:link w:val="21"/>
    <w:qFormat/>
    <w:uiPriority w:val="0"/>
    <w:rPr>
      <w:rFonts w:eastAsia="楷体_GB2312"/>
      <w:b/>
      <w:kern w:val="2"/>
      <w:sz w:val="28"/>
      <w:lang w:val="en-US" w:eastAsia="zh-CN" w:bidi="ar-SA"/>
    </w:rPr>
  </w:style>
  <w:style w:type="character" w:customStyle="1" w:styleId="43">
    <w:name w:val="title1"/>
    <w:qFormat/>
    <w:uiPriority w:val="0"/>
    <w:rPr>
      <w:color w:val="FF6600"/>
      <w:sz w:val="23"/>
      <w:szCs w:val="23"/>
      <w:shd w:val="clear" w:color="auto" w:fill="EBEBEB"/>
    </w:rPr>
  </w:style>
  <w:style w:type="character" w:customStyle="1" w:styleId="44">
    <w:name w:val="页眉 字符"/>
    <w:link w:val="25"/>
    <w:qFormat/>
    <w:uiPriority w:val="99"/>
    <w:rPr>
      <w:kern w:val="2"/>
      <w:sz w:val="18"/>
      <w:szCs w:val="18"/>
    </w:rPr>
  </w:style>
  <w:style w:type="character" w:customStyle="1" w:styleId="45">
    <w:name w:val="正文文本 字符"/>
    <w:link w:val="16"/>
    <w:qFormat/>
    <w:locked/>
    <w:uiPriority w:val="99"/>
    <w:rPr>
      <w:rFonts w:ascii="宋体" w:hAnsi="宋体" w:eastAsia="黑体"/>
      <w:kern w:val="2"/>
      <w:sz w:val="24"/>
      <w:szCs w:val="24"/>
    </w:rPr>
  </w:style>
  <w:style w:type="character" w:customStyle="1" w:styleId="46">
    <w:name w:val="HTML 预设格式 Char"/>
    <w:qFormat/>
    <w:locked/>
    <w:uiPriority w:val="99"/>
    <w:rPr>
      <w:rFonts w:ascii="宋体" w:hAnsi="宋体" w:eastAsia="宋体" w:cs="宋体"/>
      <w:kern w:val="0"/>
      <w:sz w:val="24"/>
      <w:szCs w:val="24"/>
    </w:rPr>
  </w:style>
  <w:style w:type="character" w:customStyle="1" w:styleId="47">
    <w:name w:val="批注文字 字符1"/>
    <w:qFormat/>
    <w:uiPriority w:val="0"/>
    <w:rPr>
      <w:kern w:val="2"/>
      <w:sz w:val="21"/>
      <w:szCs w:val="24"/>
    </w:rPr>
  </w:style>
  <w:style w:type="character" w:customStyle="1" w:styleId="48">
    <w:name w:val="正文缩进 字符"/>
    <w:link w:val="13"/>
    <w:qFormat/>
    <w:uiPriority w:val="0"/>
    <w:rPr>
      <w:kern w:val="2"/>
      <w:sz w:val="21"/>
      <w:szCs w:val="24"/>
    </w:rPr>
  </w:style>
  <w:style w:type="character" w:customStyle="1" w:styleId="49">
    <w:name w:val="批注文字 字符"/>
    <w:link w:val="14"/>
    <w:qFormat/>
    <w:uiPriority w:val="0"/>
    <w:rPr>
      <w:sz w:val="24"/>
    </w:rPr>
  </w:style>
  <w:style w:type="character" w:customStyle="1" w:styleId="50">
    <w:name w:val="HTML 预设格式 字符"/>
    <w:link w:val="33"/>
    <w:qFormat/>
    <w:uiPriority w:val="0"/>
    <w:rPr>
      <w:rFonts w:ascii="黑体" w:hAnsi="Courier New" w:eastAsia="黑体" w:cs="Courier New"/>
      <w:lang w:val="en-US" w:eastAsia="zh-CN" w:bidi="ar-SA"/>
    </w:rPr>
  </w:style>
  <w:style w:type="character" w:customStyle="1" w:styleId="51">
    <w:name w:val="页脚 字符"/>
    <w:link w:val="24"/>
    <w:qFormat/>
    <w:uiPriority w:val="0"/>
    <w:rPr>
      <w:rFonts w:eastAsia="宋体"/>
      <w:kern w:val="2"/>
      <w:sz w:val="18"/>
      <w:lang w:val="en-US" w:eastAsia="zh-CN" w:bidi="ar-SA"/>
    </w:rPr>
  </w:style>
  <w:style w:type="character" w:customStyle="1" w:styleId="52">
    <w:name w:val="h3 Char"/>
    <w:qFormat/>
    <w:uiPriority w:val="0"/>
    <w:rPr>
      <w:rFonts w:eastAsia="宋体"/>
      <w:b/>
      <w:kern w:val="2"/>
      <w:sz w:val="28"/>
      <w:lang w:val="en-US" w:eastAsia="zh-CN" w:bidi="ar-SA"/>
    </w:rPr>
  </w:style>
  <w:style w:type="paragraph" w:customStyle="1" w:styleId="5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5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5">
    <w:name w:val="xl3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7">
    <w:name w:val="标题4"/>
    <w:basedOn w:val="1"/>
    <w:qFormat/>
    <w:uiPriority w:val="0"/>
    <w:pPr>
      <w:numPr>
        <w:ilvl w:val="0"/>
        <w:numId w:val="2"/>
      </w:numPr>
    </w:pPr>
  </w:style>
  <w:style w:type="paragraph" w:customStyle="1" w:styleId="58">
    <w:name w:val="xl44"/>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59">
    <w:name w:val="xl2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60">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61">
    <w:name w:val="xl3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62">
    <w:name w:val="_Style 23"/>
    <w:basedOn w:val="1"/>
    <w:qFormat/>
    <w:uiPriority w:val="0"/>
    <w:pPr>
      <w:widowControl/>
      <w:spacing w:after="160" w:line="240" w:lineRule="exact"/>
      <w:jc w:val="left"/>
    </w:pPr>
    <w:rPr>
      <w:rFonts w:ascii="Verdana" w:hAnsi="Verdana"/>
      <w:kern w:val="0"/>
      <w:sz w:val="20"/>
      <w:szCs w:val="20"/>
      <w:lang w:eastAsia="en-US"/>
    </w:rPr>
  </w:style>
  <w:style w:type="paragraph" w:customStyle="1" w:styleId="63">
    <w:name w:val="my正文"/>
    <w:basedOn w:val="1"/>
    <w:qFormat/>
    <w:uiPriority w:val="0"/>
    <w:pPr>
      <w:spacing w:line="360" w:lineRule="auto"/>
      <w:ind w:firstLine="480" w:firstLineChars="200"/>
    </w:pPr>
    <w:rPr>
      <w:sz w:val="24"/>
    </w:rPr>
  </w:style>
  <w:style w:type="paragraph" w:customStyle="1" w:styleId="64">
    <w:name w:val="正文an"/>
    <w:basedOn w:val="1"/>
    <w:qFormat/>
    <w:uiPriority w:val="0"/>
    <w:pPr>
      <w:adjustRightInd w:val="0"/>
      <w:snapToGrid w:val="0"/>
      <w:spacing w:line="300" w:lineRule="auto"/>
    </w:pPr>
    <w:rPr>
      <w:rFonts w:ascii="Arial Narrow" w:hAnsi="Arial Narrow" w:eastAsia="楷体_GB2312"/>
      <w:sz w:val="26"/>
    </w:rPr>
  </w:style>
  <w:style w:type="paragraph" w:customStyle="1" w:styleId="65">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6">
    <w:name w:val="样式6"/>
    <w:basedOn w:val="1"/>
    <w:qFormat/>
    <w:uiPriority w:val="0"/>
    <w:pPr>
      <w:tabs>
        <w:tab w:val="left" w:pos="960"/>
        <w:tab w:val="left" w:pos="8640"/>
      </w:tabs>
      <w:adjustRightInd w:val="0"/>
      <w:snapToGrid w:val="0"/>
      <w:spacing w:line="360" w:lineRule="auto"/>
      <w:ind w:left="960" w:right="-21" w:rightChars="-10" w:hanging="960" w:hangingChars="400"/>
      <w:jc w:val="left"/>
      <w:textAlignment w:val="baseline"/>
      <w:outlineLvl w:val="5"/>
    </w:pPr>
    <w:rPr>
      <w:kern w:val="0"/>
      <w:sz w:val="24"/>
      <w:szCs w:val="20"/>
    </w:rPr>
  </w:style>
  <w:style w:type="paragraph" w:customStyle="1" w:styleId="67">
    <w:name w:val="标题 31"/>
    <w:basedOn w:val="1"/>
    <w:qFormat/>
    <w:uiPriority w:val="1"/>
    <w:pPr>
      <w:ind w:left="237" w:right="108"/>
      <w:jc w:val="left"/>
      <w:outlineLvl w:val="3"/>
    </w:pPr>
    <w:rPr>
      <w:rFonts w:ascii="宋体" w:hAnsi="宋体" w:cs="宋体"/>
      <w:kern w:val="0"/>
      <w:sz w:val="28"/>
      <w:szCs w:val="28"/>
      <w:lang w:eastAsia="en-US"/>
    </w:rPr>
  </w:style>
  <w:style w:type="paragraph" w:customStyle="1" w:styleId="68">
    <w:name w:val="xl2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b/>
      <w:bCs/>
      <w:kern w:val="0"/>
      <w:sz w:val="24"/>
    </w:rPr>
  </w:style>
  <w:style w:type="paragraph" w:customStyle="1" w:styleId="69">
    <w:name w:val="xl2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4"/>
    </w:rPr>
  </w:style>
  <w:style w:type="paragraph" w:customStyle="1" w:styleId="70">
    <w:name w:val="Char Char Char1 Char Char Char Char Char Char Char"/>
    <w:basedOn w:val="1"/>
    <w:qFormat/>
    <w:uiPriority w:val="0"/>
    <w:rPr>
      <w:rFonts w:ascii="Tahoma" w:hAnsi="Tahoma"/>
      <w:sz w:val="24"/>
      <w:szCs w:val="20"/>
    </w:rPr>
  </w:style>
  <w:style w:type="paragraph" w:customStyle="1" w:styleId="71">
    <w:name w:val="xl3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72">
    <w:name w:val="Plain Text1"/>
    <w:basedOn w:val="1"/>
    <w:qFormat/>
    <w:uiPriority w:val="0"/>
    <w:pPr>
      <w:adjustRightInd w:val="0"/>
      <w:spacing w:line="312" w:lineRule="atLeast"/>
      <w:textAlignment w:val="baseline"/>
    </w:pPr>
    <w:rPr>
      <w:rFonts w:ascii="宋体"/>
      <w:kern w:val="0"/>
      <w:szCs w:val="20"/>
    </w:rPr>
  </w:style>
  <w:style w:type="paragraph" w:customStyle="1" w:styleId="73">
    <w:name w:val="xl45"/>
    <w:basedOn w:val="1"/>
    <w:qFormat/>
    <w:uiPriority w:val="0"/>
    <w:pPr>
      <w:widowControl/>
      <w:pBdr>
        <w:top w:val="single" w:color="auto" w:sz="8"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4">
    <w:name w:val="xl4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b/>
      <w:bCs/>
      <w:kern w:val="0"/>
      <w:sz w:val="24"/>
    </w:rPr>
  </w:style>
  <w:style w:type="paragraph" w:customStyle="1" w:styleId="75">
    <w:name w:val="xl33"/>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76">
    <w:name w:val="表格"/>
    <w:basedOn w:val="1"/>
    <w:qFormat/>
    <w:uiPriority w:val="0"/>
    <w:rPr>
      <w:rFonts w:ascii="华文细黑" w:hAnsi="华文细黑" w:eastAsia="华文细黑"/>
    </w:rPr>
  </w:style>
  <w:style w:type="paragraph" w:customStyle="1" w:styleId="77">
    <w:name w:val="xl31"/>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78">
    <w:name w:val="xl3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79">
    <w:name w:val="flName"/>
    <w:basedOn w:val="1"/>
    <w:qFormat/>
    <w:uiPriority w:val="0"/>
    <w:pPr>
      <w:adjustRightInd w:val="0"/>
      <w:spacing w:before="320" w:after="160" w:line="360" w:lineRule="atLeast"/>
      <w:jc w:val="center"/>
      <w:textAlignment w:val="baseline"/>
    </w:pPr>
    <w:rPr>
      <w:rFonts w:ascii="Arial" w:eastAsia="黑体"/>
      <w:kern w:val="0"/>
      <w:sz w:val="32"/>
      <w:szCs w:val="20"/>
    </w:rPr>
  </w:style>
  <w:style w:type="paragraph" w:customStyle="1" w:styleId="80">
    <w:name w:val="xl42"/>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8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82">
    <w:name w:val="标题 32"/>
    <w:basedOn w:val="1"/>
    <w:qFormat/>
    <w:uiPriority w:val="1"/>
    <w:pPr>
      <w:ind w:left="100"/>
      <w:outlineLvl w:val="3"/>
    </w:pPr>
    <w:rPr>
      <w:rFonts w:ascii="微软雅黑" w:hAnsi="微软雅黑" w:eastAsia="微软雅黑"/>
      <w:b/>
      <w:bCs/>
      <w:sz w:val="24"/>
    </w:rPr>
  </w:style>
  <w:style w:type="paragraph" w:customStyle="1" w:styleId="83">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4">
    <w:name w:val="flNote"/>
    <w:basedOn w:val="1"/>
    <w:qFormat/>
    <w:uiPriority w:val="0"/>
    <w:pPr>
      <w:adjustRightInd w:val="0"/>
      <w:spacing w:before="567" w:line="360" w:lineRule="atLeast"/>
      <w:jc w:val="center"/>
      <w:textAlignment w:val="baseline"/>
    </w:pPr>
    <w:rPr>
      <w:rFonts w:eastAsia="黑体"/>
      <w:b/>
      <w:kern w:val="0"/>
      <w:sz w:val="24"/>
      <w:szCs w:val="20"/>
    </w:rPr>
  </w:style>
  <w:style w:type="paragraph" w:customStyle="1" w:styleId="85">
    <w:name w:val="默认段落字体 Para Char Char Char Char Char Char Char"/>
    <w:basedOn w:val="1"/>
    <w:qFormat/>
    <w:uiPriority w:val="0"/>
    <w:rPr>
      <w:rFonts w:ascii="Tahoma" w:hAnsi="Tahoma"/>
      <w:sz w:val="24"/>
      <w:szCs w:val="20"/>
    </w:rPr>
  </w:style>
  <w:style w:type="paragraph" w:customStyle="1" w:styleId="86">
    <w:name w:val="xl2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87">
    <w:name w:val="xl43"/>
    <w:basedOn w:val="1"/>
    <w:qFormat/>
    <w:uiPriority w:val="0"/>
    <w:pPr>
      <w:widowControl/>
      <w:pBdr>
        <w:left w:val="single" w:color="auto" w:sz="8" w:space="0"/>
        <w:bottom w:val="single" w:color="auto" w:sz="8" w:space="0"/>
        <w:right w:val="single" w:color="auto" w:sz="4" w:space="0"/>
      </w:pBdr>
      <w:spacing w:before="100" w:beforeAutospacing="1" w:after="100" w:afterAutospacing="1"/>
      <w:jc w:val="left"/>
    </w:pPr>
    <w:rPr>
      <w:rFonts w:ascii="宋体" w:hAnsi="宋体"/>
      <w:kern w:val="0"/>
      <w:sz w:val="24"/>
    </w:rPr>
  </w:style>
  <w:style w:type="paragraph" w:customStyle="1" w:styleId="88">
    <w:name w:val="xl41"/>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kern w:val="0"/>
      <w:sz w:val="24"/>
    </w:rPr>
  </w:style>
  <w:style w:type="paragraph" w:customStyle="1" w:styleId="89">
    <w:name w:val="xl28"/>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styleId="90">
    <w:name w:val="List Paragraph"/>
    <w:basedOn w:val="1"/>
    <w:qFormat/>
    <w:uiPriority w:val="99"/>
    <w:pPr>
      <w:ind w:firstLine="420" w:firstLineChars="200"/>
    </w:pPr>
    <w:rPr>
      <w:szCs w:val="22"/>
    </w:rPr>
  </w:style>
  <w:style w:type="paragraph" w:customStyle="1" w:styleId="91">
    <w:name w:val="xl27"/>
    <w:basedOn w:val="1"/>
    <w:qFormat/>
    <w:uiPriority w:val="0"/>
    <w:pPr>
      <w:widowControl/>
      <w:pBdr>
        <w:left w:val="single" w:color="auto" w:sz="4" w:space="0"/>
        <w:right w:val="single" w:color="auto" w:sz="8" w:space="0"/>
      </w:pBdr>
      <w:spacing w:before="100" w:beforeAutospacing="1" w:after="100" w:afterAutospacing="1"/>
      <w:jc w:val="center"/>
      <w:textAlignment w:val="center"/>
    </w:pPr>
    <w:rPr>
      <w:rFonts w:ascii="宋体" w:hAnsi="宋体"/>
      <w:b/>
      <w:bCs/>
      <w:kern w:val="0"/>
      <w:sz w:val="24"/>
    </w:rPr>
  </w:style>
  <w:style w:type="paragraph" w:customStyle="1" w:styleId="92">
    <w:name w:val="标题 11"/>
    <w:basedOn w:val="1"/>
    <w:qFormat/>
    <w:uiPriority w:val="1"/>
    <w:pPr>
      <w:ind w:left="100"/>
      <w:outlineLvl w:val="1"/>
    </w:pPr>
    <w:rPr>
      <w:rFonts w:ascii="微软雅黑" w:hAnsi="微软雅黑" w:eastAsia="微软雅黑"/>
      <w:b/>
      <w:bCs/>
      <w:sz w:val="32"/>
      <w:szCs w:val="32"/>
    </w:rPr>
  </w:style>
  <w:style w:type="paragraph" w:customStyle="1" w:styleId="9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4">
    <w:name w:val="_Style 38"/>
    <w:basedOn w:val="1"/>
    <w:qFormat/>
    <w:uiPriority w:val="0"/>
    <w:pPr>
      <w:widowControl/>
      <w:spacing w:after="160" w:line="240" w:lineRule="exact"/>
      <w:jc w:val="left"/>
    </w:pPr>
  </w:style>
  <w:style w:type="paragraph" w:customStyle="1" w:styleId="95">
    <w:name w:val="标题 21"/>
    <w:basedOn w:val="1"/>
    <w:qFormat/>
    <w:uiPriority w:val="1"/>
    <w:pPr>
      <w:ind w:left="100"/>
      <w:outlineLvl w:val="2"/>
    </w:pPr>
    <w:rPr>
      <w:rFonts w:ascii="微软雅黑" w:hAnsi="微软雅黑" w:eastAsia="微软雅黑"/>
      <w:b/>
      <w:bCs/>
      <w:sz w:val="28"/>
      <w:szCs w:val="28"/>
    </w:rPr>
  </w:style>
  <w:style w:type="character" w:customStyle="1" w:styleId="96">
    <w:name w:val="正文文本缩进 字符"/>
    <w:basedOn w:val="38"/>
    <w:link w:val="3"/>
    <w:qFormat/>
    <w:uiPriority w:val="0"/>
    <w:rPr>
      <w:kern w:val="2"/>
      <w:sz w:val="24"/>
      <w:szCs w:val="24"/>
    </w:rPr>
  </w:style>
  <w:style w:type="character" w:customStyle="1" w:styleId="97">
    <w:name w:val="正文文本首行缩进 2 字符"/>
    <w:basedOn w:val="96"/>
    <w:link w:val="2"/>
    <w:qFormat/>
    <w:uiPriority w:val="0"/>
    <w:rPr>
      <w:kern w:val="2"/>
      <w:sz w:val="21"/>
      <w:szCs w:val="24"/>
    </w:rPr>
  </w:style>
  <w:style w:type="paragraph" w:customStyle="1" w:styleId="98">
    <w:name w:val="Table Paragraph"/>
    <w:basedOn w:val="1"/>
    <w:qFormat/>
    <w:uiPriority w:val="1"/>
    <w:pPr>
      <w:jc w:val="left"/>
    </w:pPr>
    <w:rPr>
      <w:rFonts w:ascii="宋体" w:hAnsi="宋体" w:cs="宋体"/>
      <w:kern w:val="0"/>
      <w:sz w:val="22"/>
      <w:szCs w:val="22"/>
      <w:lang w:eastAsia="en-US"/>
    </w:rPr>
  </w:style>
  <w:style w:type="paragraph" w:customStyle="1" w:styleId="99">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100">
    <w:name w:val="标题 22"/>
    <w:basedOn w:val="1"/>
    <w:qFormat/>
    <w:uiPriority w:val="1"/>
    <w:pPr>
      <w:ind w:left="100"/>
      <w:outlineLvl w:val="2"/>
    </w:pPr>
    <w:rPr>
      <w:rFonts w:ascii="微软雅黑" w:hAnsi="微软雅黑" w:eastAsia="微软雅黑"/>
      <w:b/>
      <w:bCs/>
      <w:sz w:val="28"/>
      <w:szCs w:val="28"/>
    </w:rPr>
  </w:style>
  <w:style w:type="paragraph" w:customStyle="1" w:styleId="101">
    <w:name w:val="Char Char Char1 Char Char Char Char Char Char Char1"/>
    <w:basedOn w:val="1"/>
    <w:qFormat/>
    <w:uiPriority w:val="0"/>
    <w:rPr>
      <w:rFonts w:ascii="Tahoma" w:hAnsi="Tahoma"/>
      <w:sz w:val="24"/>
      <w:szCs w:val="20"/>
    </w:rPr>
  </w:style>
  <w:style w:type="paragraph" w:customStyle="1" w:styleId="102">
    <w:name w:val="标题 12"/>
    <w:basedOn w:val="1"/>
    <w:qFormat/>
    <w:uiPriority w:val="1"/>
    <w:pPr>
      <w:ind w:left="100"/>
      <w:outlineLvl w:val="1"/>
    </w:pPr>
    <w:rPr>
      <w:rFonts w:ascii="微软雅黑" w:hAnsi="微软雅黑" w:eastAsia="微软雅黑"/>
      <w:b/>
      <w:bCs/>
      <w:sz w:val="32"/>
      <w:szCs w:val="32"/>
    </w:rPr>
  </w:style>
  <w:style w:type="paragraph" w:customStyle="1" w:styleId="103">
    <w:name w:val="标题 33"/>
    <w:basedOn w:val="1"/>
    <w:qFormat/>
    <w:uiPriority w:val="1"/>
    <w:pPr>
      <w:ind w:left="100"/>
      <w:outlineLvl w:val="3"/>
    </w:pPr>
    <w:rPr>
      <w:rFonts w:ascii="微软雅黑" w:hAnsi="微软雅黑" w:eastAsia="微软雅黑"/>
      <w:b/>
      <w:bCs/>
      <w:sz w:val="24"/>
    </w:rPr>
  </w:style>
  <w:style w:type="paragraph" w:customStyle="1" w:styleId="104">
    <w:name w:val="标准 正文 QJJ"/>
    <w:basedOn w:val="1"/>
    <w:qFormat/>
    <w:uiPriority w:val="0"/>
    <w:pPr>
      <w:spacing w:line="520" w:lineRule="exact"/>
      <w:ind w:firstLine="480" w:firstLineChars="200"/>
    </w:pPr>
    <w:rPr>
      <w:rFonts w:ascii="宋体" w:hAnsi="Arial" w:cs="宋体"/>
      <w:sz w:val="24"/>
    </w:rPr>
  </w:style>
  <w:style w:type="paragraph" w:customStyle="1" w:styleId="105">
    <w:name w:val="框内容"/>
    <w:basedOn w:val="1"/>
    <w:qFormat/>
    <w:uiPriority w:val="0"/>
    <w:pPr>
      <w:jc w:val="center"/>
    </w:pPr>
    <w:rPr>
      <w:rFonts w:ascii="Times New Roman" w:hAnsi="Times New Roman"/>
      <w:szCs w:val="20"/>
    </w:rPr>
  </w:style>
  <w:style w:type="character" w:customStyle="1" w:styleId="106">
    <w:name w:val="框内容 Char"/>
    <w:qFormat/>
    <w:uiPriority w:val="0"/>
    <w:rPr>
      <w:rFonts w:eastAsia="宋体"/>
      <w:kern w:val="2"/>
      <w:sz w:val="21"/>
      <w:lang w:val="en-US" w:eastAsia="zh-CN" w:bidi="ar-SA"/>
    </w:rPr>
  </w:style>
  <w:style w:type="paragraph" w:customStyle="1" w:styleId="107">
    <w:name w:val="样式 图表名称 QJJ"/>
    <w:basedOn w:val="1"/>
    <w:qFormat/>
    <w:uiPriority w:val="0"/>
    <w:pPr>
      <w:spacing w:line="520" w:lineRule="exact"/>
      <w:jc w:val="center"/>
    </w:pPr>
    <w:rPr>
      <w:rFonts w:ascii="黑体" w:hAnsi="Arial" w:eastAsia="黑体"/>
      <w:sz w:val="24"/>
      <w:szCs w:val="20"/>
    </w:rPr>
  </w:style>
  <w:style w:type="table" w:customStyle="1" w:styleId="108">
    <w:name w:val="网格型1"/>
    <w:basedOn w:val="36"/>
    <w:qFormat/>
    <w:uiPriority w:val="59"/>
    <w:rPr>
      <w:rFonts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C0D59A-C702-4FD0-8521-608C3090D133}">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42</Pages>
  <Words>3073</Words>
  <Characters>17518</Characters>
  <Lines>145</Lines>
  <Paragraphs>41</Paragraphs>
  <TotalTime>0</TotalTime>
  <ScaleCrop>false</ScaleCrop>
  <LinksUpToDate>false</LinksUpToDate>
  <CharactersWithSpaces>20550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2020-03-26T09:15:00Z</dcterms:created>
  <dc:creator>番茄花园</dc:creator>
  <cp:lastModifiedBy>不知道叫什么好</cp:lastModifiedBy>
  <cp:lastPrinted>2021-10-20T03:18:00Z</cp:lastPrinted>
  <dcterms:modified xsi:type="dcterms:W3CDTF">2021-11-17T08:47:20Z</dcterms:modified>
  <dc:title>编号：YJZB(民航) -07-01</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CAF389A1A5B84AB0B08A5DF73ED44581</vt:lpwstr>
  </property>
</Properties>
</file>